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D005" w14:textId="77777777" w:rsidR="003E1B19" w:rsidRPr="003F1596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center"/>
        <w:rPr>
          <w:rFonts w:cs="B Titr"/>
          <w:b/>
          <w:bCs/>
          <w:color w:val="000000" w:themeColor="text1"/>
          <w:sz w:val="32"/>
          <w:szCs w:val="32"/>
        </w:rPr>
      </w:pPr>
      <w:r w:rsidRPr="003F1596">
        <w:rPr>
          <w:rFonts w:cs="B Titr"/>
          <w:b/>
          <w:bCs/>
          <w:color w:val="000000" w:themeColor="text1"/>
          <w:sz w:val="32"/>
          <w:szCs w:val="32"/>
          <w:rtl/>
        </w:rPr>
        <w:t>پرسشنامه تحمل ابهام ودن و همکاران</w:t>
      </w:r>
    </w:p>
    <w:p w14:paraId="4B052DDA" w14:textId="77777777" w:rsidR="003E1B19" w:rsidRPr="0031343C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center"/>
        <w:rPr>
          <w:rFonts w:cs="B Nazanin"/>
          <w:b/>
          <w:bCs/>
          <w:color w:val="000000" w:themeColor="text1"/>
          <w:sz w:val="28"/>
          <w:szCs w:val="28"/>
        </w:rPr>
      </w:pPr>
    </w:p>
    <w:p w14:paraId="43FBD73D" w14:textId="690CD9EA" w:rsidR="003E1B19" w:rsidRPr="00344FAA" w:rsidRDefault="003E1B19" w:rsidP="003E1B19">
      <w:pPr>
        <w:pStyle w:val="Heading7"/>
        <w:bidi/>
        <w:jc w:val="both"/>
        <w:rPr>
          <w:rFonts w:eastAsia="Arial" w:cs="B Nazanin"/>
          <w:i w:val="0"/>
          <w:iCs w:val="0"/>
          <w:color w:val="000000" w:themeColor="text1"/>
          <w:sz w:val="28"/>
          <w:szCs w:val="28"/>
          <w:rtl/>
        </w:rPr>
      </w:pP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 xml:space="preserve">پرسشنامه </w:t>
      </w:r>
      <w:r w:rsidRPr="00344FAA">
        <w:rPr>
          <w:rFonts w:cs="B Nazanin"/>
          <w:i w:val="0"/>
          <w:iCs w:val="0"/>
          <w:color w:val="000000" w:themeColor="text1"/>
          <w:sz w:val="28"/>
          <w:szCs w:val="28"/>
          <w:rtl/>
        </w:rPr>
        <w:t>تحمل ابهام</w:t>
      </w:r>
      <w:r w:rsidRPr="00344FAA">
        <w:rPr>
          <w:rFonts w:cs="B Nazanin"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>دارای 16 سوال و 4 بعد (</w:t>
      </w:r>
      <w:r w:rsidRPr="00344FAA">
        <w:rPr>
          <w:rFonts w:eastAsia="Arial" w:cs="B Nazanin"/>
          <w:i w:val="0"/>
          <w:iCs w:val="0"/>
          <w:color w:val="000000" w:themeColor="text1"/>
          <w:sz w:val="28"/>
          <w:szCs w:val="28"/>
          <w:rtl/>
        </w:rPr>
        <w:t>تازگی و بداعت</w:t>
      </w: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 xml:space="preserve">، </w:t>
      </w:r>
      <w:r w:rsidRPr="00344FAA">
        <w:rPr>
          <w:rFonts w:eastAsia="Arial" w:cs="B Nazanin"/>
          <w:i w:val="0"/>
          <w:iCs w:val="0"/>
          <w:color w:val="000000" w:themeColor="text1"/>
          <w:sz w:val="28"/>
          <w:szCs w:val="28"/>
          <w:rtl/>
        </w:rPr>
        <w:t>پیچیدگی</w:t>
      </w: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 xml:space="preserve">، </w:t>
      </w:r>
      <w:r w:rsidRPr="00344FAA">
        <w:rPr>
          <w:rFonts w:eastAsia="Arial" w:cs="B Nazanin"/>
          <w:i w:val="0"/>
          <w:iCs w:val="0"/>
          <w:color w:val="000000" w:themeColor="text1"/>
          <w:sz w:val="28"/>
          <w:szCs w:val="28"/>
          <w:rtl/>
        </w:rPr>
        <w:t>مسائل غیر قابل حل</w:t>
      </w: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 xml:space="preserve"> و </w:t>
      </w:r>
      <w:r w:rsidRPr="00344FAA">
        <w:rPr>
          <w:rFonts w:eastAsia="Arial" w:cs="B Nazanin"/>
          <w:i w:val="0"/>
          <w:iCs w:val="0"/>
          <w:color w:val="000000" w:themeColor="text1"/>
          <w:sz w:val="28"/>
          <w:szCs w:val="28"/>
          <w:rtl/>
        </w:rPr>
        <w:t>تحمل آشوب و شرایط مبهم</w:t>
      </w: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 xml:space="preserve">)  می باشد که توسط </w:t>
      </w:r>
      <w:r w:rsidRPr="00344FAA">
        <w:rPr>
          <w:rFonts w:asciiTheme="majorBidi" w:hAnsiTheme="majorBidi" w:cs="B Nazanin"/>
          <w:i w:val="0"/>
          <w:iCs w:val="0"/>
          <w:color w:val="000000" w:themeColor="text1"/>
          <w:sz w:val="28"/>
          <w:szCs w:val="28"/>
        </w:rPr>
        <w:t>Whetten</w:t>
      </w:r>
      <w:r w:rsidRPr="00344FAA">
        <w:rPr>
          <w:rFonts w:asciiTheme="majorBidi" w:hAnsiTheme="majorBidi" w:cs="B Nazanin" w:hint="cs"/>
          <w:i w:val="0"/>
          <w:iCs w:val="0"/>
          <w:color w:val="000000" w:themeColor="text1"/>
          <w:sz w:val="28"/>
          <w:szCs w:val="28"/>
          <w:rtl/>
        </w:rPr>
        <w:t xml:space="preserve"> و همکاران </w:t>
      </w:r>
      <w:r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>طراحی شده است</w:t>
      </w:r>
      <w:r w:rsidR="00344FAA" w:rsidRPr="00344FAA">
        <w:rPr>
          <w:rFonts w:eastAsia="Arial" w:cs="B Nazanin" w:hint="cs"/>
          <w:i w:val="0"/>
          <w:iCs w:val="0"/>
          <w:color w:val="000000" w:themeColor="text1"/>
          <w:sz w:val="28"/>
          <w:szCs w:val="28"/>
          <w:rtl/>
        </w:rPr>
        <w:t xml:space="preserve"> و هدف از این پرسشنامه </w:t>
      </w:r>
      <w:r w:rsidR="00344FAA" w:rsidRPr="00344FAA">
        <w:rPr>
          <w:rFonts w:cs="B Nazanin"/>
          <w:i w:val="0"/>
          <w:iCs w:val="0"/>
          <w:color w:val="000000" w:themeColor="text1"/>
          <w:sz w:val="28"/>
          <w:szCs w:val="28"/>
          <w:rtl/>
        </w:rPr>
        <w:t>بررسی میزان تحمل موقعیت مبهم و نامطمئن در افراد</w:t>
      </w:r>
      <w:r w:rsidR="00344FAA" w:rsidRPr="00344FAA">
        <w:rPr>
          <w:rFonts w:cs="B Nazanin" w:hint="cs"/>
          <w:i w:val="0"/>
          <w:iCs w:val="0"/>
          <w:color w:val="000000" w:themeColor="text1"/>
          <w:sz w:val="28"/>
          <w:szCs w:val="28"/>
          <w:rtl/>
        </w:rPr>
        <w:t xml:space="preserve"> می باشد.</w:t>
      </w:r>
    </w:p>
    <w:p w14:paraId="426B2CC8" w14:textId="7CAC8407" w:rsidR="00A55C91" w:rsidRPr="003F1596" w:rsidRDefault="00A55C91">
      <w:pPr>
        <w:rPr>
          <w:rFonts w:cs="B Nazanin"/>
          <w:sz w:val="20"/>
          <w:szCs w:val="20"/>
          <w:rtl/>
        </w:rPr>
      </w:pPr>
    </w:p>
    <w:p w14:paraId="0151F702" w14:textId="07A93C50" w:rsidR="003F1596" w:rsidRDefault="003F1596" w:rsidP="003F1596">
      <w:pPr>
        <w:jc w:val="right"/>
        <w:rPr>
          <w:rFonts w:cs="B Nazanin"/>
          <w:b/>
          <w:bCs/>
          <w:sz w:val="28"/>
          <w:szCs w:val="28"/>
          <w:rtl/>
        </w:rPr>
      </w:pPr>
      <w:r w:rsidRPr="003F1596">
        <w:rPr>
          <w:rFonts w:cs="B Nazanin" w:hint="cs"/>
          <w:b/>
          <w:bCs/>
          <w:sz w:val="28"/>
          <w:szCs w:val="28"/>
          <w:rtl/>
        </w:rPr>
        <w:t>سوالات:</w:t>
      </w:r>
    </w:p>
    <w:p w14:paraId="027B6B75" w14:textId="77777777" w:rsidR="003F1596" w:rsidRPr="003F1596" w:rsidRDefault="003F1596" w:rsidP="003F1596">
      <w:pPr>
        <w:jc w:val="right"/>
        <w:rPr>
          <w:rFonts w:cs="B Nazanin"/>
          <w:b/>
          <w:bCs/>
          <w:sz w:val="16"/>
          <w:szCs w:val="16"/>
          <w:rtl/>
        </w:rPr>
      </w:pPr>
    </w:p>
    <w:tbl>
      <w:tblPr>
        <w:tblStyle w:val="GridTable4-Accent3"/>
        <w:bidiVisual/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522"/>
        <w:gridCol w:w="521"/>
        <w:gridCol w:w="521"/>
        <w:gridCol w:w="521"/>
        <w:gridCol w:w="521"/>
        <w:gridCol w:w="521"/>
        <w:gridCol w:w="521"/>
        <w:gridCol w:w="520"/>
      </w:tblGrid>
      <w:tr w:rsidR="0031343C" w:rsidRPr="0031343C" w14:paraId="28BFA383" w14:textId="77777777" w:rsidTr="00344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9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7B01D4B1" w14:textId="1418C90C" w:rsidR="0031343C" w:rsidRPr="0031343C" w:rsidRDefault="003F1596" w:rsidP="003F1596">
            <w:pPr>
              <w:widowControl w:val="0"/>
              <w:bidi/>
              <w:ind w:left="113" w:right="113"/>
              <w:contextualSpacing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6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9C82F8" w14:textId="77777777" w:rsidR="0031343C" w:rsidRPr="0031343C" w:rsidRDefault="0031343C" w:rsidP="003F1596">
            <w:pPr>
              <w:widowControl w:val="0"/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F1596">
              <w:rPr>
                <w:rFonts w:ascii="Times New Roman" w:eastAsia="Times New Roman" w:hAnsi="Times New Roman" w:cs="B Nazanin" w:hint="cs"/>
                <w:color w:val="000000" w:themeColor="text1"/>
                <w:sz w:val="36"/>
                <w:szCs w:val="36"/>
                <w:rtl/>
              </w:rPr>
              <w:t>سوالات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401373B2" w14:textId="7F33E0AD" w:rsidR="0031343C" w:rsidRPr="0031343C" w:rsidRDefault="0031343C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454A4A6E" w14:textId="234DEAC2" w:rsidR="0031343C" w:rsidRPr="0031343C" w:rsidRDefault="0031343C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تا</w:t>
            </w:r>
            <w:r w:rsidRPr="003134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حدودی مخالفم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4E1644D6" w14:textId="1A755BC2" w:rsidR="0031343C" w:rsidRPr="0031343C" w:rsidRDefault="0031343C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کمی مخالفم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475BAEA4" w14:textId="255DCC5A" w:rsidR="0031343C" w:rsidRPr="0031343C" w:rsidRDefault="003F1596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نظری ندارم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2347AECF" w14:textId="043F42A4" w:rsidR="0031343C" w:rsidRPr="0031343C" w:rsidRDefault="0031343C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کمی موافقم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1009FDE3" w14:textId="09EC2F60" w:rsidR="0031343C" w:rsidRPr="0031343C" w:rsidRDefault="0031343C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تا</w:t>
            </w:r>
            <w:r w:rsidRPr="003134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حدودی موافقم</w:t>
            </w:r>
          </w:p>
        </w:tc>
        <w:tc>
          <w:tcPr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6A5DBA44" w14:textId="44E22647" w:rsidR="0031343C" w:rsidRPr="0031343C" w:rsidRDefault="0031343C" w:rsidP="003F1596">
            <w:pPr>
              <w:widowControl w:val="0"/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کاملا موافقم</w:t>
            </w:r>
          </w:p>
        </w:tc>
      </w:tr>
      <w:tr w:rsidR="0031343C" w:rsidRPr="0031343C" w14:paraId="74B294C2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6DAA0755" w14:textId="2E9AF4F4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14:paraId="5AF0A624" w14:textId="506F878F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متخصصی که نمی تواند پاسخ مشخصی به پرسش حوزه تخصصی خود بدهد، احتمالا از دانش زیادی برخوردار نیست.</w:t>
            </w:r>
          </w:p>
        </w:tc>
        <w:tc>
          <w:tcPr>
            <w:tcW w:w="521" w:type="dxa"/>
          </w:tcPr>
          <w:p w14:paraId="5D228CD7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182052D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40D467F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C5643FD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47B1030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028BBA9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55B3FB0A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343C" w:rsidRPr="0031343C" w14:paraId="3822B40D" w14:textId="77777777" w:rsidTr="00344FAA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F0B4BFF" w14:textId="09B3F708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14:paraId="0201C66C" w14:textId="00F963DE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من دوست دارم برای مدتی در یک کشور خارجی زندگی کنم.</w:t>
            </w:r>
          </w:p>
        </w:tc>
        <w:tc>
          <w:tcPr>
            <w:tcW w:w="521" w:type="dxa"/>
          </w:tcPr>
          <w:p w14:paraId="1925DF19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CEC8EF6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7A354BC8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9A91E61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7FF70A4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D9111A7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015F17DA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343C" w:rsidRPr="0031343C" w14:paraId="05F4F922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3AF87C20" w14:textId="58189ED5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14:paraId="266236DC" w14:textId="7BBE2970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واقعا هیچ چیزی به عنوان یک مشکل وجود ندارد که نتوان آن را حل کرد.</w:t>
            </w:r>
          </w:p>
        </w:tc>
        <w:tc>
          <w:tcPr>
            <w:tcW w:w="521" w:type="dxa"/>
          </w:tcPr>
          <w:p w14:paraId="20DF5696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30988F7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FD848B8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776A7E47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B7B55EA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59BD00B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55890E43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343C" w:rsidRPr="0031343C" w14:paraId="35BC9E7B" w14:textId="77777777" w:rsidTr="00344FAA">
        <w:trPr>
          <w:trHeight w:val="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11E7142" w14:textId="439242AC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14:paraId="22064A32" w14:textId="53723DE5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افرادی که زندگی شان منطبق بر برنامه است، احتمالا بسیاری از لذت های زندگی را از دست خواهند داد.</w:t>
            </w:r>
          </w:p>
        </w:tc>
        <w:tc>
          <w:tcPr>
            <w:tcW w:w="521" w:type="dxa"/>
          </w:tcPr>
          <w:p w14:paraId="66592685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527ABAA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DF14916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C8DB0E7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2C85494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A617041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171C5A30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343C" w:rsidRPr="0031343C" w14:paraId="187AFADA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4DF58CE5" w14:textId="5D148C89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14:paraId="2018B39F" w14:textId="515D9F68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یک شغل خوب شغلی است که روشن باشد که چه کاری و چگونه باید انجام شود.</w:t>
            </w:r>
          </w:p>
        </w:tc>
        <w:tc>
          <w:tcPr>
            <w:tcW w:w="521" w:type="dxa"/>
          </w:tcPr>
          <w:p w14:paraId="6EAF938E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0BCA2A6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FB8A215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92EC90F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2E41E98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4764E0B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499C9E8A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343C" w:rsidRPr="0031343C" w14:paraId="35F13638" w14:textId="77777777" w:rsidTr="00344FAA">
        <w:trPr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706E5068" w14:textId="78604B9E" w:rsidR="0031343C" w:rsidRPr="0031343C" w:rsidRDefault="0031343C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14:paraId="43567E62" w14:textId="5C3B8035" w:rsidR="0031343C" w:rsidRPr="0031343C" w:rsidRDefault="0031343C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برای من، درگیری با یک مشکل پیچیده، لذت بخش تر از حل مشکلات ساده است.</w:t>
            </w:r>
          </w:p>
        </w:tc>
        <w:tc>
          <w:tcPr>
            <w:tcW w:w="521" w:type="dxa"/>
          </w:tcPr>
          <w:p w14:paraId="683B5A9A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80FC074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F56FB4F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6F3BF04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FF3FAEF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DEE6DAE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7EF2714B" w14:textId="77777777" w:rsidR="0031343C" w:rsidRPr="0031343C" w:rsidRDefault="0031343C" w:rsidP="008F5284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4BEB7883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789A3343" w14:textId="62F85572" w:rsidR="003F1596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14:paraId="4EAD92E4" w14:textId="7424C53F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b/>
                <w:color w:val="000000" w:themeColor="text1"/>
                <w:sz w:val="28"/>
                <w:szCs w:val="28"/>
                <w:rtl/>
              </w:rPr>
              <w:t>در بلند مدت، درگیر شدن با مشکلات کوچک به جای مشکلات بزرگ و پپیچیده محتمل تر است.</w:t>
            </w:r>
          </w:p>
        </w:tc>
        <w:tc>
          <w:tcPr>
            <w:tcW w:w="521" w:type="dxa"/>
          </w:tcPr>
          <w:p w14:paraId="73E910EA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F3AC3EA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C7AB8DC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B128306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0395261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219F482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28C5EB9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74C8DA6E" w14:textId="77777777" w:rsidTr="00344FAA">
        <w:trPr>
          <w:trHeight w:val="10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AF21FC7" w14:textId="6BF2D678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b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2" w:type="dxa"/>
          </w:tcPr>
          <w:p w14:paraId="01B9D272" w14:textId="37C332B6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b/>
                <w:color w:val="000000" w:themeColor="text1"/>
                <w:sz w:val="28"/>
                <w:szCs w:val="28"/>
                <w:rtl/>
              </w:rPr>
              <w:t>اغلب، بیشتر افراد برانگیخته شده و با انگیزه آنهایی هستند که فکر نمی کنند افرادی متفاوت و مبتکرند.</w:t>
            </w:r>
          </w:p>
        </w:tc>
        <w:tc>
          <w:tcPr>
            <w:tcW w:w="521" w:type="dxa"/>
          </w:tcPr>
          <w:p w14:paraId="50CB198F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AA05AFF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4CF9D2A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7BCD146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594531E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645531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4C911469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5465B563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29D27A5" w14:textId="5E1AB48D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6522" w:type="dxa"/>
          </w:tcPr>
          <w:p w14:paraId="5870A971" w14:textId="7B409D75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همیشه چیزهایی که به آن عادت کرده ایم، به آنچه که ناشناخته است، برای ما قابل ترجیح است.</w:t>
            </w:r>
          </w:p>
        </w:tc>
        <w:tc>
          <w:tcPr>
            <w:tcW w:w="521" w:type="dxa"/>
          </w:tcPr>
          <w:p w14:paraId="75213B13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6E43EBE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D47B5CC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316247B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3826691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CA58106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44538D6F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7DA07984" w14:textId="77777777" w:rsidTr="00344FAA">
        <w:trPr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7A6B246" w14:textId="67F1F591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2" w:type="dxa"/>
          </w:tcPr>
          <w:p w14:paraId="5CEC7D8A" w14:textId="0335984A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افرادی که در پاسخ به سؤالات، صرفا جواب اری یانه میدهند، درک لازم را از چگونگی پیچیدگی واقعی کارها ندارند.</w:t>
            </w:r>
          </w:p>
        </w:tc>
        <w:tc>
          <w:tcPr>
            <w:tcW w:w="521" w:type="dxa"/>
          </w:tcPr>
          <w:p w14:paraId="77990A8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5358607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163A22C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6512D7A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34A83B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CAB56D2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342EAC9B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5892E706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42BD6256" w14:textId="27B87E9F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2" w:type="dxa"/>
          </w:tcPr>
          <w:p w14:paraId="1062BA89" w14:textId="5CFA39C2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شخصی که در زندگی عادی خود با رویدادی مواجه می شود، در شرایطی که اتفاقات ناخواسته رخ</w:t>
            </w:r>
            <w:r w:rsidRPr="003134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می دهند، باید برای او تعجب برانگیز باشد.</w:t>
            </w:r>
          </w:p>
        </w:tc>
        <w:tc>
          <w:tcPr>
            <w:tcW w:w="521" w:type="dxa"/>
          </w:tcPr>
          <w:p w14:paraId="369ADDBB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E391F1B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06B3649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C0E628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EE62D2E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F6025A3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6690B59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09659961" w14:textId="77777777" w:rsidTr="00344FAA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AF3D8C5" w14:textId="4B1AA543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2" w:type="dxa"/>
          </w:tcPr>
          <w:p w14:paraId="16B5BF7A" w14:textId="7D586A46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بسیاری از تصمیمات مهم ما مبتنی بر اطلاعات ناکافی است. </w:t>
            </w:r>
          </w:p>
        </w:tc>
        <w:tc>
          <w:tcPr>
            <w:tcW w:w="521" w:type="dxa"/>
          </w:tcPr>
          <w:p w14:paraId="557F6D2E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48C70F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AD6020D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F199C8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4964E19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53EB5E7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21D527D3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67D32504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7D8ACE0" w14:textId="173294CD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2" w:type="dxa"/>
          </w:tcPr>
          <w:p w14:paraId="19B9DBE8" w14:textId="5305F2C5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سر بهبودی همه ما ارزش ها و ایده آل های مشابهی که بهتر هستند را به دست می آوریم.</w:t>
            </w:r>
          </w:p>
        </w:tc>
        <w:tc>
          <w:tcPr>
            <w:tcW w:w="521" w:type="dxa"/>
          </w:tcPr>
          <w:p w14:paraId="0A361991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87F91B0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104E7C0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43B9049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C1B0AB3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5476481F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58B9B7F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42989440" w14:textId="77777777" w:rsidTr="00344FAA">
        <w:trPr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E76EE1F" w14:textId="64E7998D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2" w:type="dxa"/>
          </w:tcPr>
          <w:p w14:paraId="2A4003B0" w14:textId="0529BC76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مدیرانی که تکالیف کاری مبهمی را به افراد محول می کنند، این شانس را به افراد می دهند تا استعدادها و ابتکارات خود را بروز دهند.</w:t>
            </w:r>
          </w:p>
        </w:tc>
        <w:tc>
          <w:tcPr>
            <w:tcW w:w="521" w:type="dxa"/>
          </w:tcPr>
          <w:p w14:paraId="74DA4CBA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75BE7AF2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277F8E07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3785C9C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B85C41C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75C12E2D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0F15638B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2156C36E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8A106FA" w14:textId="630A52B8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522" w:type="dxa"/>
          </w:tcPr>
          <w:p w14:paraId="727C4366" w14:textId="04555F40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من بیشتر جایی را دوست دارم که بیشتر افراد را می شناسم، نسبت به جایی که همه یا بیشتر افراد | کاملا غریبه هستند.</w:t>
            </w:r>
          </w:p>
        </w:tc>
        <w:tc>
          <w:tcPr>
            <w:tcW w:w="521" w:type="dxa"/>
          </w:tcPr>
          <w:p w14:paraId="24328C5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23E3820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67FBF3A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47BF00D8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5903AA2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9261C5E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161AE88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FAA" w:rsidRPr="0031343C" w14:paraId="685B0068" w14:textId="77777777" w:rsidTr="00344FAA">
        <w:trPr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21606229" w14:textId="096E5EA5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22" w:type="dxa"/>
          </w:tcPr>
          <w:p w14:paraId="189424A3" w14:textId="0296C33E" w:rsidR="003F1596" w:rsidRPr="0031343C" w:rsidRDefault="003F1596" w:rsidP="003F1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مدیر خوب کسی است که درباره روش نگاه کردن به مسائل، تعجب شما را برانگیزد.</w:t>
            </w:r>
          </w:p>
        </w:tc>
        <w:tc>
          <w:tcPr>
            <w:tcW w:w="521" w:type="dxa"/>
          </w:tcPr>
          <w:p w14:paraId="064E343F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0136FCC1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58B1D81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4F7A9D8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1C3B8974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1" w:type="dxa"/>
          </w:tcPr>
          <w:p w14:paraId="3314F3A5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45D3C5E0" w14:textId="77777777" w:rsidR="003F1596" w:rsidRPr="0031343C" w:rsidRDefault="003F1596" w:rsidP="003F1596">
            <w:pPr>
              <w:widowControl w:val="0"/>
              <w:bidi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73337AD" w14:textId="51CB1C00" w:rsidR="003E1B19" w:rsidRPr="0031343C" w:rsidRDefault="003E1B19" w:rsidP="003F1596">
      <w:pPr>
        <w:rPr>
          <w:rFonts w:cs="B Nazanin"/>
          <w:sz w:val="28"/>
          <w:szCs w:val="28"/>
          <w:rtl/>
        </w:rPr>
      </w:pPr>
    </w:p>
    <w:p w14:paraId="5B9B65E0" w14:textId="77777777" w:rsidR="00546EE4" w:rsidRDefault="00546EE4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77582A15" w14:textId="1DB8F4FE" w:rsidR="003E1B19" w:rsidRPr="0031343C" w:rsidRDefault="003E1B19" w:rsidP="00546EE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bCs/>
          <w:color w:val="000000" w:themeColor="text1"/>
          <w:sz w:val="28"/>
          <w:szCs w:val="28"/>
        </w:rPr>
      </w:pPr>
      <w:r w:rsidRPr="0031343C">
        <w:rPr>
          <w:rFonts w:cs="B Nazanin" w:hint="cs"/>
          <w:b/>
          <w:bCs/>
          <w:color w:val="000000" w:themeColor="text1"/>
          <w:sz w:val="28"/>
          <w:szCs w:val="28"/>
          <w:rtl/>
        </w:rPr>
        <w:t>نمره گذاری پرسشنامه:</w:t>
      </w:r>
    </w:p>
    <w:p w14:paraId="0C5359D3" w14:textId="73A025A7" w:rsidR="003E1B19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31343C">
        <w:rPr>
          <w:rFonts w:cs="B Nazanin"/>
          <w:color w:val="000000" w:themeColor="text1"/>
          <w:sz w:val="28"/>
          <w:szCs w:val="28"/>
          <w:rtl/>
        </w:rPr>
        <w:t>تفسیر نتایج: نداشتن تحمل شرایط مبهم و غیر قابل اطمینان به این معنی است که افراد تمایل دارند تا موقعیت ها و شرایط را آشوبناک و تهدید آمیز ادراک نمایند تا مطمئن و منطبق بر نظم مشخص.</w:t>
      </w:r>
    </w:p>
    <w:p w14:paraId="61D16B5B" w14:textId="77777777" w:rsidR="00546EE4" w:rsidRDefault="00546EE4" w:rsidP="00546EE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</w:p>
    <w:tbl>
      <w:tblPr>
        <w:tblStyle w:val="GridTable4-Accent3"/>
        <w:bidiVisual/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354"/>
        <w:gridCol w:w="1710"/>
        <w:gridCol w:w="1350"/>
        <w:gridCol w:w="1263"/>
        <w:gridCol w:w="1260"/>
        <w:gridCol w:w="1620"/>
        <w:gridCol w:w="1260"/>
      </w:tblGrid>
      <w:tr w:rsidR="00546EE4" w14:paraId="22A9B8BF" w14:textId="77777777" w:rsidTr="0054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F6C629" w14:textId="109ABFBA" w:rsidR="00546EE4" w:rsidRPr="00546EE4" w:rsidRDefault="00546EE4" w:rsidP="00546EE4">
            <w:pPr>
              <w:widowControl w:val="0"/>
              <w:bidi/>
              <w:spacing w:after="100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عنوان</w:t>
            </w:r>
          </w:p>
        </w:tc>
        <w:tc>
          <w:tcPr>
            <w:tcW w:w="13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1CDA27" w14:textId="3D6764D3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E9DA0B" w14:textId="6EF0BEB7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تاحدود</w:t>
            </w:r>
            <w:r w:rsidRPr="00546EE4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ی</w:t>
            </w: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مخالفم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5EA398" w14:textId="5C8BCE5A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کم</w:t>
            </w:r>
            <w:r w:rsidRPr="00546EE4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ی</w:t>
            </w: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مخالفم</w:t>
            </w:r>
          </w:p>
        </w:tc>
        <w:tc>
          <w:tcPr>
            <w:tcW w:w="1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B708FC" w14:textId="3B89B50A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نظر</w:t>
            </w:r>
            <w:r w:rsidRPr="00546EE4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ی</w:t>
            </w: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ندارم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E094AC" w14:textId="67A169B1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کم</w:t>
            </w:r>
            <w:r w:rsidRPr="00546EE4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ی</w:t>
            </w: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موافقم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B45E53" w14:textId="24D16C64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تاحدود</w:t>
            </w:r>
            <w:r w:rsidRPr="00546EE4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ی</w:t>
            </w: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موافقم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93A02D" w14:textId="2AD3C969" w:rsidR="00546EE4" w:rsidRPr="00546EE4" w:rsidRDefault="00546EE4" w:rsidP="00546EE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546EE4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کاملا موافقم</w:t>
            </w:r>
          </w:p>
        </w:tc>
      </w:tr>
      <w:tr w:rsidR="00546EE4" w14:paraId="4DA03D53" w14:textId="77777777" w:rsidTr="00546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Align w:val="center"/>
          </w:tcPr>
          <w:p w14:paraId="64212D2F" w14:textId="37746E8D" w:rsidR="00546EE4" w:rsidRDefault="00546EE4" w:rsidP="00546EE4">
            <w:pPr>
              <w:widowControl w:val="0"/>
              <w:bidi/>
              <w:spacing w:after="10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نمره</w:t>
            </w:r>
          </w:p>
        </w:tc>
        <w:tc>
          <w:tcPr>
            <w:tcW w:w="1354" w:type="dxa"/>
            <w:vAlign w:val="center"/>
          </w:tcPr>
          <w:p w14:paraId="67CF4DF2" w14:textId="19E29B96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710" w:type="dxa"/>
            <w:vAlign w:val="center"/>
          </w:tcPr>
          <w:p w14:paraId="16EE3002" w14:textId="25778630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4AB47034" w14:textId="756397DB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263" w:type="dxa"/>
            <w:vAlign w:val="center"/>
          </w:tcPr>
          <w:p w14:paraId="07414C91" w14:textId="08C5A426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vAlign w:val="center"/>
          </w:tcPr>
          <w:p w14:paraId="6F2309B3" w14:textId="2136F563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620" w:type="dxa"/>
            <w:vAlign w:val="center"/>
          </w:tcPr>
          <w:p w14:paraId="2E380C9E" w14:textId="5470978D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260" w:type="dxa"/>
            <w:vAlign w:val="center"/>
          </w:tcPr>
          <w:p w14:paraId="3748D527" w14:textId="7E72EC16" w:rsidR="00546EE4" w:rsidRDefault="00546EE4" w:rsidP="00546EE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</w:tbl>
    <w:p w14:paraId="2FADEC90" w14:textId="77777777" w:rsidR="00870C8D" w:rsidRDefault="00870C8D" w:rsidP="003F159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6FDCF548" w14:textId="4679C2C9" w:rsidR="003F1596" w:rsidRPr="00870C8D" w:rsidRDefault="003F1596" w:rsidP="00870C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870C8D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>مولفه های پرسشنامه:</w:t>
      </w:r>
    </w:p>
    <w:p w14:paraId="49AEB952" w14:textId="77777777" w:rsidR="003E1B19" w:rsidRPr="0031343C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31343C">
        <w:rPr>
          <w:rFonts w:cs="B Nazanin"/>
          <w:color w:val="000000" w:themeColor="text1"/>
          <w:sz w:val="28"/>
          <w:szCs w:val="28"/>
          <w:rtl/>
        </w:rPr>
        <w:t>در این پرسشنامه، سه مولفه فوق وجود دارند که امتیاز بالا نشانگر عدم تحمل شرایط مبهم و آشوبناک است. امتیاز مربوط به عبارات زوج (۲، ۴، ۶، ۸، ۱۰، ۱۲، ۱۴ و ۱۶) باید برعکس امتیاز گذاری شوند.</w:t>
      </w:r>
    </w:p>
    <w:p w14:paraId="4F085CD3" w14:textId="3A106D48" w:rsidR="003E1B19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31343C">
        <w:rPr>
          <w:rFonts w:cs="B Nazanin"/>
          <w:color w:val="000000" w:themeColor="text1"/>
          <w:sz w:val="28"/>
          <w:szCs w:val="28"/>
          <w:rtl/>
        </w:rPr>
        <w:t>بعد از معکوس نمودن این عبارات، امتیازات مربوط به تمام عبارات را مشخص کنید و آنها را جمع</w:t>
      </w:r>
      <w:r w:rsidRPr="0031343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1343C">
        <w:rPr>
          <w:rFonts w:cs="B Nazanin"/>
          <w:color w:val="000000" w:themeColor="text1"/>
          <w:sz w:val="28"/>
          <w:szCs w:val="28"/>
          <w:rtl/>
        </w:rPr>
        <w:t>ببندید.</w:t>
      </w:r>
    </w:p>
    <w:p w14:paraId="233D3A3A" w14:textId="77777777" w:rsidR="00546EE4" w:rsidRPr="0031343C" w:rsidRDefault="00546EE4" w:rsidP="00546EE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</w:p>
    <w:tbl>
      <w:tblPr>
        <w:tblStyle w:val="GridTable4-Accent3"/>
        <w:bidiVisual/>
        <w:tblW w:w="7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723"/>
        <w:gridCol w:w="3464"/>
      </w:tblGrid>
      <w:tr w:rsidR="00870C8D" w:rsidRPr="0031343C" w14:paraId="1DF8E0D2" w14:textId="77777777" w:rsidTr="00344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DDE2EC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572A29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منابع آشوب و ابهام</w:t>
            </w:r>
          </w:p>
        </w:tc>
        <w:tc>
          <w:tcPr>
            <w:tcW w:w="3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F94A1A" w14:textId="77777777" w:rsidR="00870C8D" w:rsidRPr="0031343C" w:rsidRDefault="00870C8D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سؤالات</w:t>
            </w:r>
          </w:p>
        </w:tc>
      </w:tr>
      <w:tr w:rsidR="00870C8D" w:rsidRPr="0031343C" w14:paraId="66D5529B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6FD588C4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723" w:type="dxa"/>
          </w:tcPr>
          <w:p w14:paraId="6DECB50C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تازگی و بداعت</w:t>
            </w:r>
          </w:p>
        </w:tc>
        <w:tc>
          <w:tcPr>
            <w:tcW w:w="3464" w:type="dxa"/>
          </w:tcPr>
          <w:p w14:paraId="2CEA724A" w14:textId="77777777" w:rsidR="00870C8D" w:rsidRPr="0031343C" w:rsidRDefault="00870C8D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۲، ۹، ۱۱ و ۱۳</w:t>
            </w:r>
          </w:p>
        </w:tc>
      </w:tr>
      <w:tr w:rsidR="00870C8D" w:rsidRPr="0031343C" w14:paraId="03A81A5E" w14:textId="77777777" w:rsidTr="00344FAA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0CEDF80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723" w:type="dxa"/>
          </w:tcPr>
          <w:p w14:paraId="3B60E726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پیچیدگی</w:t>
            </w:r>
          </w:p>
        </w:tc>
        <w:tc>
          <w:tcPr>
            <w:tcW w:w="3464" w:type="dxa"/>
          </w:tcPr>
          <w:p w14:paraId="0F9078BF" w14:textId="77777777" w:rsidR="00870C8D" w:rsidRPr="0031343C" w:rsidRDefault="00870C8D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۴، ۵، ۶، ۷، ۸، ۱۰، ۱۴، ۱۵ و ۱۶</w:t>
            </w:r>
          </w:p>
        </w:tc>
      </w:tr>
      <w:tr w:rsidR="00870C8D" w:rsidRPr="0031343C" w14:paraId="2A9DBDCA" w14:textId="77777777" w:rsidTr="0034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63083A80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723" w:type="dxa"/>
          </w:tcPr>
          <w:p w14:paraId="4DB91CBC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مسائل غیر قابل حل</w:t>
            </w:r>
          </w:p>
        </w:tc>
        <w:tc>
          <w:tcPr>
            <w:tcW w:w="3464" w:type="dxa"/>
          </w:tcPr>
          <w:p w14:paraId="51904923" w14:textId="77777777" w:rsidR="00870C8D" w:rsidRPr="0031343C" w:rsidRDefault="00870C8D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۱، ۳ و ۱۲</w:t>
            </w:r>
          </w:p>
        </w:tc>
      </w:tr>
      <w:tr w:rsidR="00870C8D" w:rsidRPr="0031343C" w14:paraId="3C4142E2" w14:textId="77777777" w:rsidTr="00344FAA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086BC8A" w14:textId="77777777" w:rsidR="00870C8D" w:rsidRPr="0031343C" w:rsidRDefault="00870C8D" w:rsidP="008F5284">
            <w:pPr>
              <w:widowControl w:val="0"/>
              <w:bidi/>
              <w:spacing w:after="100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ascii="Times New Roman" w:eastAsia="Times New Roman" w:hAnsi="Times New Roman" w:cs="B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723" w:type="dxa"/>
          </w:tcPr>
          <w:p w14:paraId="4BFB988E" w14:textId="77777777" w:rsidR="00870C8D" w:rsidRPr="0031343C" w:rsidRDefault="00870C8D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تحمل آشوب و شرایط مبهم</w:t>
            </w:r>
          </w:p>
        </w:tc>
        <w:tc>
          <w:tcPr>
            <w:tcW w:w="3464" w:type="dxa"/>
          </w:tcPr>
          <w:p w14:paraId="0E184FB0" w14:textId="77777777" w:rsidR="00870C8D" w:rsidRPr="0031343C" w:rsidRDefault="00870C8D" w:rsidP="008F5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1343C">
              <w:rPr>
                <w:rFonts w:cs="B Nazanin"/>
                <w:color w:val="000000" w:themeColor="text1"/>
                <w:sz w:val="28"/>
                <w:szCs w:val="28"/>
                <w:rtl/>
              </w:rPr>
              <w:t>سؤالات ۱ تا ۱۶</w:t>
            </w:r>
          </w:p>
        </w:tc>
      </w:tr>
    </w:tbl>
    <w:p w14:paraId="2EAFB1A4" w14:textId="77777777" w:rsidR="003E1B19" w:rsidRPr="0031343C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</w:rPr>
      </w:pPr>
    </w:p>
    <w:p w14:paraId="253EBCBE" w14:textId="77777777" w:rsidR="003E1B19" w:rsidRPr="0031343C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</w:rPr>
      </w:pPr>
      <w:r w:rsidRPr="0031343C">
        <w:rPr>
          <w:rFonts w:cs="B Nazanin"/>
          <w:color w:val="000000" w:themeColor="text1"/>
          <w:sz w:val="28"/>
          <w:szCs w:val="28"/>
          <w:rtl/>
        </w:rPr>
        <w:t>اگر امتیاز حاصله بین ۴۴ تا ۴۸ باشد، به این معناست که تحمل شرایط ابهام برای فرد در حد متوسط است، امتیاز پایین تر از ۴۸ بیانگر تحمل ابهام بالاتر و امتیاز بالاتر از ۴۴ بیانگر تحمل ابهام پایین تر در فرد است.</w:t>
      </w:r>
    </w:p>
    <w:p w14:paraId="65E8FBCD" w14:textId="77777777" w:rsidR="00870C8D" w:rsidRDefault="00870C8D" w:rsidP="003E1B19">
      <w:pPr>
        <w:bidi/>
        <w:spacing w:line="240" w:lineRule="auto"/>
        <w:jc w:val="both"/>
        <w:rPr>
          <w:rFonts w:ascii="time new roman" w:eastAsia="Times New Roman" w:hAnsi="time new roman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2DB8888" w14:textId="084BFB01" w:rsidR="003E1B19" w:rsidRPr="0031343C" w:rsidRDefault="003E1B19" w:rsidP="00870C8D">
      <w:pPr>
        <w:bidi/>
        <w:spacing w:line="240" w:lineRule="auto"/>
        <w:jc w:val="both"/>
        <w:rPr>
          <w:rFonts w:ascii="time new roman" w:eastAsia="Times New Roman" w:hAnsi="time new roman" w:cs="B Nazanin"/>
          <w:b/>
          <w:bCs/>
          <w:color w:val="000000" w:themeColor="text1"/>
          <w:sz w:val="28"/>
          <w:szCs w:val="28"/>
          <w:lang w:bidi="fa-IR"/>
        </w:rPr>
      </w:pPr>
      <w:r w:rsidRPr="0031343C">
        <w:rPr>
          <w:rFonts w:ascii="time new roman" w:eastAsia="Times New Roman" w:hAnsi="time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پایایی پرسشنامه:</w:t>
      </w:r>
    </w:p>
    <w:p w14:paraId="67B33F90" w14:textId="3A5C115F" w:rsidR="003E1B19" w:rsidRPr="0031343C" w:rsidRDefault="003E1B19" w:rsidP="003E1B19">
      <w:pPr>
        <w:widowControl w:val="0"/>
        <w:pBdr>
          <w:between w:val="nil"/>
        </w:pBdr>
        <w:bidi/>
        <w:spacing w:line="240" w:lineRule="auto"/>
        <w:contextualSpacing/>
        <w:jc w:val="both"/>
        <w:rPr>
          <w:rFonts w:cs="B Nazanin"/>
          <w:color w:val="000000" w:themeColor="text1"/>
          <w:sz w:val="28"/>
          <w:szCs w:val="28"/>
          <w:rtl/>
        </w:rPr>
      </w:pPr>
      <w:r w:rsidRPr="0031343C">
        <w:rPr>
          <w:rFonts w:ascii="time new roman" w:eastAsia="Times New Roman" w:hAnsi="time new roman" w:cs="B Nazanin" w:hint="cs"/>
          <w:color w:val="000000" w:themeColor="text1"/>
          <w:sz w:val="28"/>
          <w:szCs w:val="28"/>
          <w:rtl/>
        </w:rPr>
        <w:t xml:space="preserve">پایایی و اعتبار این پرسشنامه توسط </w:t>
      </w:r>
      <w:r w:rsidR="00870C8D" w:rsidRPr="00344FAA">
        <w:rPr>
          <w:rFonts w:cs="B Nazanin"/>
          <w:color w:val="000000" w:themeColor="text1"/>
          <w:sz w:val="28"/>
          <w:szCs w:val="28"/>
          <w:rtl/>
        </w:rPr>
        <w:t>ودن</w:t>
      </w:r>
      <w:r w:rsidR="00870C8D" w:rsidRPr="00870C8D">
        <w:rPr>
          <w:rFonts w:cs="B Titr"/>
          <w:b/>
          <w:bCs/>
          <w:color w:val="000000" w:themeColor="text1"/>
          <w:sz w:val="28"/>
          <w:szCs w:val="28"/>
          <w:rtl/>
        </w:rPr>
        <w:t xml:space="preserve"> </w:t>
      </w:r>
      <w:r w:rsidRPr="0031343C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و همکاران </w:t>
      </w:r>
      <w:r w:rsidRPr="0031343C">
        <w:rPr>
          <w:rFonts w:asciiTheme="majorHAnsi" w:hAnsiTheme="majorHAnsi" w:cs="B Nazanin" w:hint="cs"/>
          <w:color w:val="000000" w:themeColor="text1"/>
          <w:sz w:val="28"/>
          <w:szCs w:val="28"/>
          <w:rtl/>
        </w:rPr>
        <w:t>مورد سنجش قرار گرفته و بیشتر از 0.7 گزارش شده است.</w:t>
      </w:r>
    </w:p>
    <w:p w14:paraId="629A74BE" w14:textId="77777777" w:rsidR="003E1B19" w:rsidRPr="0031343C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5A7D7969" w14:textId="77777777" w:rsidR="003E1B19" w:rsidRPr="0031343C" w:rsidRDefault="003E1B19" w:rsidP="003E1B1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870C8D">
        <w:rPr>
          <w:rFonts w:cs="B Nazanin" w:hint="cs"/>
          <w:b/>
          <w:bCs/>
          <w:color w:val="000000" w:themeColor="text1"/>
          <w:sz w:val="28"/>
          <w:szCs w:val="28"/>
          <w:rtl/>
        </w:rPr>
        <w:t>منابع</w:t>
      </w:r>
      <w:r w:rsidRPr="0031343C">
        <w:rPr>
          <w:rFonts w:cs="B Nazanin" w:hint="cs"/>
          <w:color w:val="000000" w:themeColor="text1"/>
          <w:sz w:val="28"/>
          <w:szCs w:val="28"/>
          <w:rtl/>
        </w:rPr>
        <w:t>:</w:t>
      </w:r>
    </w:p>
    <w:p w14:paraId="285519AD" w14:textId="01F8DC86" w:rsidR="003E1B19" w:rsidRPr="0031343C" w:rsidRDefault="003E1B19" w:rsidP="00870C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cs="B Nazanin"/>
          <w:color w:val="000000" w:themeColor="text1"/>
          <w:sz w:val="28"/>
          <w:szCs w:val="28"/>
        </w:rPr>
      </w:pPr>
      <w:r w:rsidRPr="0031343C">
        <w:rPr>
          <w:rFonts w:cs="B Nazanin" w:hint="cs"/>
          <w:color w:val="000000" w:themeColor="text1"/>
          <w:sz w:val="28"/>
          <w:szCs w:val="28"/>
          <w:rtl/>
        </w:rPr>
        <w:t>مقیمی، سید محمد، رمضان، مجید. (1394). مدیریت رفتار سازمانی ( سطح فردی و گروهی)</w:t>
      </w:r>
      <w:r w:rsidR="00870C8D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5F1C67B" w14:textId="63C6DCCF" w:rsidR="003E1B19" w:rsidRPr="0031343C" w:rsidRDefault="003E1B19" w:rsidP="003E1B19">
      <w:pPr>
        <w:rPr>
          <w:rFonts w:cs="B Nazanin"/>
          <w:sz w:val="28"/>
          <w:szCs w:val="28"/>
        </w:rPr>
      </w:pPr>
    </w:p>
    <w:sectPr w:rsidR="003E1B19" w:rsidRPr="0031343C" w:rsidSect="00344FAA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0AB" w14:textId="77777777" w:rsidR="006278D7" w:rsidRDefault="006278D7" w:rsidP="003E1B19">
      <w:pPr>
        <w:spacing w:line="240" w:lineRule="auto"/>
      </w:pPr>
      <w:r>
        <w:separator/>
      </w:r>
    </w:p>
  </w:endnote>
  <w:endnote w:type="continuationSeparator" w:id="0">
    <w:p w14:paraId="43DBF1E6" w14:textId="77777777" w:rsidR="006278D7" w:rsidRDefault="006278D7" w:rsidP="003E1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E12C" w14:textId="77777777" w:rsidR="006278D7" w:rsidRDefault="006278D7" w:rsidP="003E1B19">
      <w:pPr>
        <w:spacing w:line="240" w:lineRule="auto"/>
      </w:pPr>
      <w:r>
        <w:separator/>
      </w:r>
    </w:p>
  </w:footnote>
  <w:footnote w:type="continuationSeparator" w:id="0">
    <w:p w14:paraId="35AFD778" w14:textId="77777777" w:rsidR="006278D7" w:rsidRDefault="006278D7" w:rsidP="003E1B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5"/>
    <w:rsid w:val="00015F3F"/>
    <w:rsid w:val="00187718"/>
    <w:rsid w:val="0031343C"/>
    <w:rsid w:val="00344FAA"/>
    <w:rsid w:val="003E1B19"/>
    <w:rsid w:val="003F1596"/>
    <w:rsid w:val="00546EE4"/>
    <w:rsid w:val="006278D7"/>
    <w:rsid w:val="00870C8D"/>
    <w:rsid w:val="00A17085"/>
    <w:rsid w:val="00A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7DF7"/>
  <w15:chartTrackingRefBased/>
  <w15:docId w15:val="{96C20369-4540-460F-B053-C3218A78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B19"/>
    <w:pPr>
      <w:spacing w:after="0" w:line="276" w:lineRule="auto"/>
    </w:pPr>
    <w:rPr>
      <w:rFonts w:ascii="Arial" w:eastAsia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1B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3E1B1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leGrid">
    <w:name w:val="Table Grid"/>
    <w:basedOn w:val="TableNormal"/>
    <w:uiPriority w:val="39"/>
    <w:rsid w:val="003E1B1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1B1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B19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1B19"/>
    <w:rPr>
      <w:vertAlign w:val="superscript"/>
    </w:rPr>
  </w:style>
  <w:style w:type="table" w:styleId="GridTable4-Accent3">
    <w:name w:val="Grid Table 4 Accent 3"/>
    <w:basedOn w:val="TableNormal"/>
    <w:uiPriority w:val="49"/>
    <w:rsid w:val="003134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C8FB-DBB3-4611-A591-06364F0A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KaraPardazesh</dc:creator>
  <cp:keywords/>
  <dc:description/>
  <cp:lastModifiedBy>KaraPardazesh</cp:lastModifiedBy>
  <cp:revision>5</cp:revision>
  <dcterms:created xsi:type="dcterms:W3CDTF">2022-07-07T05:26:00Z</dcterms:created>
  <dcterms:modified xsi:type="dcterms:W3CDTF">2022-07-07T07:19:00Z</dcterms:modified>
</cp:coreProperties>
</file>