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87C" w:rsidRPr="0097587C" w:rsidRDefault="0097587C" w:rsidP="00AA7EF4">
      <w:pPr>
        <w:tabs>
          <w:tab w:val="left" w:pos="709"/>
        </w:tabs>
        <w:bidi/>
        <w:spacing w:after="0" w:line="240" w:lineRule="auto"/>
        <w:jc w:val="center"/>
        <w:rPr>
          <w:rFonts w:ascii="Times New Roman" w:eastAsia="Times New Roman" w:hAnsi="Times New Roman" w:cs="B Titr"/>
          <w:b/>
          <w:bCs/>
          <w:sz w:val="32"/>
          <w:szCs w:val="32"/>
          <w:rtl/>
          <w:lang w:bidi="fa-IR"/>
        </w:rPr>
      </w:pPr>
      <w:bookmarkStart w:id="0" w:name="_GoBack"/>
      <w:r w:rsidRPr="0097587C">
        <w:rPr>
          <w:rFonts w:ascii="Arial" w:eastAsia="Times New Roman" w:hAnsi="Arial" w:cs="B Titr" w:hint="cs"/>
          <w:b/>
          <w:bCs/>
          <w:sz w:val="32"/>
          <w:szCs w:val="32"/>
          <w:rtl/>
        </w:rPr>
        <w:t xml:space="preserve">پرسشنامه پرخاشگری باس و پری </w:t>
      </w:r>
    </w:p>
    <w:bookmarkEnd w:id="0"/>
    <w:p w:rsidR="0097587C" w:rsidRPr="0097587C" w:rsidRDefault="0097587C" w:rsidP="0097587C">
      <w:pPr>
        <w:tabs>
          <w:tab w:val="right" w:pos="223"/>
          <w:tab w:val="left" w:pos="379"/>
          <w:tab w:val="left" w:pos="9026"/>
        </w:tabs>
        <w:bidi/>
        <w:spacing w:after="160"/>
        <w:contextualSpacing/>
        <w:jc w:val="both"/>
        <w:rPr>
          <w:rFonts w:ascii="Times New Roman" w:eastAsia="Times New Roman" w:hAnsi="Times New Roman" w:cs="B Nazanin"/>
          <w:b/>
          <w:bCs/>
          <w:color w:val="538135"/>
          <w:sz w:val="28"/>
          <w:szCs w:val="28"/>
          <w:rtl/>
          <w:lang w:bidi="fa-IR"/>
        </w:rPr>
      </w:pPr>
    </w:p>
    <w:p w:rsidR="0097587C" w:rsidRPr="0097587C" w:rsidRDefault="0097587C" w:rsidP="0097587C">
      <w:pPr>
        <w:tabs>
          <w:tab w:val="right" w:pos="223"/>
          <w:tab w:val="left" w:pos="379"/>
          <w:tab w:val="left" w:pos="9026"/>
        </w:tabs>
        <w:bidi/>
        <w:spacing w:after="160"/>
        <w:contextualSpacing/>
        <w:jc w:val="both"/>
        <w:rPr>
          <w:rFonts w:ascii="Cambria" w:eastAsia="Calibri" w:hAnsi="Cambria" w:cs="B Nazanin"/>
          <w:b/>
          <w:sz w:val="28"/>
          <w:szCs w:val="28"/>
          <w:rtl/>
        </w:rPr>
      </w:pPr>
      <w:r w:rsidRPr="0097587C">
        <w:rPr>
          <w:rFonts w:ascii="Calibri" w:eastAsia="Calibri" w:hAnsi="Calibri" w:cs="B Nazanin"/>
          <w:b/>
          <w:sz w:val="28"/>
          <w:szCs w:val="28"/>
          <w:rtl/>
        </w:rPr>
        <w:t>پرسشنامه پرخاشگری باس و پری</w:t>
      </w:r>
      <w:r w:rsidRPr="0097587C">
        <w:rPr>
          <w:rFonts w:ascii="Calibri" w:eastAsia="Calibri" w:hAnsi="Calibri" w:cs="B Nazanin"/>
          <w:b/>
          <w:sz w:val="28"/>
          <w:szCs w:val="28"/>
          <w:lang w:bidi="fa-IR"/>
        </w:rPr>
        <w:t xml:space="preserve"> (AQ) 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t>توسط باس و پری در سال ۱۹۹۲ ساخته شده است و دارای ۲۹ گویه است.</w:t>
      </w:r>
      <w:r w:rsidRPr="0097587C">
        <w:rPr>
          <w:rFonts w:ascii="Cambria" w:eastAsia="Calibri" w:hAnsi="Cambria" w:cs="Cambria" w:hint="cs"/>
          <w:b/>
          <w:sz w:val="28"/>
          <w:szCs w:val="28"/>
          <w:rtl/>
        </w:rPr>
        <w:t> </w:t>
      </w:r>
    </w:p>
    <w:p w:rsidR="0097587C" w:rsidRPr="0097587C" w:rsidRDefault="0097587C" w:rsidP="0097587C">
      <w:pPr>
        <w:tabs>
          <w:tab w:val="right" w:pos="223"/>
          <w:tab w:val="left" w:pos="379"/>
          <w:tab w:val="left" w:pos="9026"/>
        </w:tabs>
        <w:bidi/>
        <w:spacing w:after="160"/>
        <w:contextualSpacing/>
        <w:jc w:val="both"/>
        <w:rPr>
          <w:rFonts w:ascii="Calibri" w:eastAsia="Calibri" w:hAnsi="Calibri" w:cs="B Nazanin"/>
          <w:b/>
          <w:sz w:val="28"/>
          <w:szCs w:val="28"/>
          <w:rtl/>
          <w:lang w:bidi="fa-IR"/>
        </w:rPr>
      </w:pPr>
      <w:r w:rsidRPr="0097587C">
        <w:rPr>
          <w:rFonts w:ascii="Calibri" w:eastAsia="Calibri" w:hAnsi="Calibri" w:cs="B Nazanin" w:hint="cs"/>
          <w:b/>
          <w:sz w:val="28"/>
          <w:szCs w:val="28"/>
          <w:rtl/>
        </w:rPr>
        <w:t>پرسشنامه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t xml:space="preserve"> </w:t>
      </w:r>
      <w:r w:rsidRPr="0097587C">
        <w:rPr>
          <w:rFonts w:ascii="Calibri" w:eastAsia="Calibri" w:hAnsi="Calibri" w:cs="B Nazanin" w:hint="cs"/>
          <w:b/>
          <w:sz w:val="28"/>
          <w:szCs w:val="28"/>
          <w:rtl/>
        </w:rPr>
        <w:t>پرخاشگری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t xml:space="preserve"> </w:t>
      </w:r>
      <w:r w:rsidRPr="0097587C">
        <w:rPr>
          <w:rFonts w:ascii="Calibri" w:eastAsia="Calibri" w:hAnsi="Calibri" w:cs="B Nazanin" w:hint="cs"/>
          <w:b/>
          <w:sz w:val="28"/>
          <w:szCs w:val="28"/>
          <w:rtl/>
        </w:rPr>
        <w:t>باس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t xml:space="preserve"> </w:t>
      </w:r>
      <w:r w:rsidRPr="0097587C">
        <w:rPr>
          <w:rFonts w:ascii="Calibri" w:eastAsia="Calibri" w:hAnsi="Calibri" w:cs="B Nazanin" w:hint="cs"/>
          <w:b/>
          <w:sz w:val="28"/>
          <w:szCs w:val="28"/>
          <w:rtl/>
        </w:rPr>
        <w:t>و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t xml:space="preserve"> </w:t>
      </w:r>
      <w:r w:rsidRPr="0097587C">
        <w:rPr>
          <w:rFonts w:ascii="Calibri" w:eastAsia="Calibri" w:hAnsi="Calibri" w:cs="B Nazanin" w:hint="cs"/>
          <w:b/>
          <w:sz w:val="28"/>
          <w:szCs w:val="28"/>
          <w:rtl/>
        </w:rPr>
        <w:t>پری</w:t>
      </w:r>
      <w:r w:rsidRPr="0097587C">
        <w:rPr>
          <w:rFonts w:ascii="Calibri" w:eastAsia="Calibri" w:hAnsi="Calibri" w:cs="B Nazanin"/>
          <w:b/>
          <w:sz w:val="28"/>
          <w:szCs w:val="28"/>
          <w:lang w:bidi="fa-IR"/>
        </w:rPr>
        <w:t xml:space="preserve"> (AQ) 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t>از جمله پرسشنامه‌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softHyphen/>
        <w:t>های رفتاری ویژه ارزیابی رفتارهای پرخاشگرانه است. این پرسشنامه، چهار گونه رفتارهای پرخاشگرانه را می‌سنجد که عبارتند از: پرخاشگری بدنی، پرخاشگری کلامی، خشم و خصومت. این پرسشنامه خشم را در طیف لیکرت ۵ درجه‌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softHyphen/>
        <w:t>ای ارزیابی می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softHyphen/>
        <w:t>‌کند و برای گروه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softHyphen/>
        <w:t>‌های سنی نوجوانان و جوانان ۱۸ تا ۲۲ ساله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softHyphen/>
      </w:r>
      <w:r w:rsidRPr="0097587C">
        <w:rPr>
          <w:rFonts w:ascii="Calibri" w:eastAsia="Calibri" w:hAnsi="Calibri" w:cs="B Nazanin"/>
          <w:b/>
          <w:sz w:val="28"/>
          <w:szCs w:val="28"/>
          <w:lang w:bidi="fa-IR"/>
        </w:rPr>
        <w:t xml:space="preserve"> 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t>ساخته شده است</w:t>
      </w:r>
      <w:r w:rsidRPr="0097587C">
        <w:rPr>
          <w:rFonts w:ascii="Calibri" w:eastAsia="Calibri" w:hAnsi="Calibri" w:cs="B Nazanin"/>
          <w:b/>
          <w:sz w:val="28"/>
          <w:szCs w:val="28"/>
          <w:lang w:bidi="fa-IR"/>
        </w:rPr>
        <w:t>.</w:t>
      </w:r>
    </w:p>
    <w:p w:rsidR="002A79BB" w:rsidRPr="0097587C" w:rsidRDefault="00763845">
      <w:pPr>
        <w:rPr>
          <w:rFonts w:cs="B Nazanin"/>
          <w:rtl/>
        </w:rPr>
      </w:pPr>
    </w:p>
    <w:tbl>
      <w:tblPr>
        <w:tblStyle w:val="GridTable4-Accent3"/>
        <w:bidiVisual/>
        <w:tblW w:w="935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6120"/>
        <w:gridCol w:w="540"/>
        <w:gridCol w:w="540"/>
        <w:gridCol w:w="540"/>
        <w:gridCol w:w="540"/>
        <w:gridCol w:w="537"/>
      </w:tblGrid>
      <w:tr w:rsidR="0097587C" w:rsidRPr="0097587C" w:rsidTr="009758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ind w:left="113" w:right="113"/>
              <w:jc w:val="center"/>
              <w:rPr>
                <w:rFonts w:ascii="AdvPS8588" w:eastAsia="Times New Roman" w:hAnsi="AdvPS8588"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61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color w:val="auto"/>
                <w:sz w:val="28"/>
                <w:szCs w:val="32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color w:val="auto"/>
                <w:sz w:val="28"/>
                <w:szCs w:val="32"/>
                <w:rtl/>
                <w:lang w:bidi="fa-IR"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97587C" w:rsidRPr="0097587C" w:rsidRDefault="0097587C" w:rsidP="0097587C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7587C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هیچ موقع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97587C" w:rsidRPr="0097587C" w:rsidRDefault="0097587C" w:rsidP="0097587C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7587C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به ندرت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97587C" w:rsidRPr="0097587C" w:rsidRDefault="0097587C" w:rsidP="0097587C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7587C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گاهی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97587C" w:rsidRPr="0097587C" w:rsidRDefault="0097587C" w:rsidP="0097587C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7587C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اغلب</w:t>
            </w:r>
          </w:p>
        </w:tc>
        <w:tc>
          <w:tcPr>
            <w:tcW w:w="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97587C" w:rsidRPr="0097587C" w:rsidRDefault="0097587C" w:rsidP="0097587C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7587C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همیشه</w:t>
            </w: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هرچند وقت یکبار نمی توانم جلوی خود را از ضربه زدن به دیگری بگیرم.    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وقتی با دوستانم مخالف باشم، نظرم را صریح و بی پرده به آنها می گویم.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زود از کوره در می روم اما زود هم بر آن غلبه می کنم.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گاهی حسادت مرا از پا در می آورد.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اگر به قدر کافی تحریک شوم، ممکن است دیگری را کتک بزنم.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معمولا با سایر مردم مخالفت می کنم.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وقتی احساس ناکامی می کنم، عصبانیت خود را نشان می دهم.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گاهی احساس می کنم در زندگی با من سخت و غیر منصفانه رفتار شده است.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اگر کسی مرا بزند من او را می زنم.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اگر مردم مرا ناراحت کنند ممکن است نظرم را درباره آنها به ایشان بگویم.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گاهی احساس می کنم مانند یک بشکه باروت آماده انفجارم.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به نظر می رسد سایر مردم همیشه در حال استفاده از وقت تنفس هستند.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lastRenderedPageBreak/>
              <w:t>13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من کمی بیش از یک آدم معمولی دعوا می کنم.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اگر کسی با من مخالفت کند نمی توانم از بحث با او خودداری کنم.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بعضی از دوستانم فکر می کنند من آم عجول و کم تحملی هستم.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تعجب می کنم که چرا گاهی از برخی چیزها عصبانی و برآشفته می شوم.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اگر لازم باشد برای حفظ حقوق خودم دست به خشونت بزنم، این کار را می کنم.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دوستانم می گویند که من دنبال بحث و جدل می گردم.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گاه بدون هیچ دلیل موجهی از کوره در می روم.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می دانم که دوستانم پشت سر من حرف می زنند.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بعضی آدم ها آنقدر به من فشار می آورند تا با آنها دست به گریبان شوم.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راحت نمی توانم حالات خود را کنترل کنم.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نسبت به غریبه های خیلی خوش برخورد، ظنین هستم.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به نظر من هیچ دلیل قانع کننده ای برای کتک زدن دیگری وجود ندارد.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گاهی احساس می کنم آدم ها پشت سر من به من می خندند.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من کسانی را که می شناسم، تهدید کرده ام.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اگر کسی خیلی دلچسب و مهربان باشد، شک می کنم که چه می خواهد.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اتفاق افتاده که آنقدر عصبانی شده ام که دست به شکستن اشیاء زده ام. 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  <w:r w:rsidRPr="0097587C">
              <w:rPr>
                <w:rFonts w:ascii="AdvPS8588" w:eastAsia="Times New Roman" w:hAnsi="AdvPS8588" w:cs="B Nazanin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6120" w:type="dxa"/>
          </w:tcPr>
          <w:p w:rsidR="0097587C" w:rsidRPr="0097587C" w:rsidRDefault="0097587C" w:rsidP="0097587C">
            <w:pPr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97587C">
              <w:rPr>
                <w:rFonts w:cs="B Nazanin" w:hint="cs"/>
                <w:sz w:val="24"/>
                <w:szCs w:val="24"/>
                <w:rtl/>
                <w:lang w:bidi="fa-IR"/>
              </w:rPr>
              <w:t>من آدم خونسردی هستم.</w:t>
            </w: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7" w:type="dxa"/>
          </w:tcPr>
          <w:p w:rsidR="0097587C" w:rsidRPr="0097587C" w:rsidRDefault="0097587C" w:rsidP="0097587C">
            <w:pPr>
              <w:tabs>
                <w:tab w:val="center" w:pos="4393"/>
                <w:tab w:val="right" w:pos="8787"/>
              </w:tabs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S8588" w:eastAsia="Times New Roman" w:hAnsi="AdvPS8588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97587C" w:rsidRDefault="0097587C" w:rsidP="0097587C">
      <w:pPr>
        <w:tabs>
          <w:tab w:val="right" w:pos="223"/>
          <w:tab w:val="left" w:pos="379"/>
          <w:tab w:val="left" w:pos="9026"/>
        </w:tabs>
        <w:bidi/>
        <w:spacing w:after="160"/>
        <w:contextualSpacing/>
        <w:jc w:val="both"/>
        <w:rPr>
          <w:rFonts w:ascii="Times New Roman" w:eastAsia="Times New Roman" w:hAnsi="Times New Roman" w:cs="B Nazanin"/>
          <w:b/>
          <w:sz w:val="24"/>
          <w:szCs w:val="28"/>
          <w:rtl/>
        </w:rPr>
      </w:pPr>
    </w:p>
    <w:p w:rsidR="0097587C" w:rsidRPr="0097587C" w:rsidRDefault="0097587C" w:rsidP="0097587C">
      <w:pPr>
        <w:tabs>
          <w:tab w:val="right" w:pos="223"/>
          <w:tab w:val="left" w:pos="379"/>
          <w:tab w:val="left" w:pos="9026"/>
        </w:tabs>
        <w:bidi/>
        <w:spacing w:after="160"/>
        <w:contextualSpacing/>
        <w:jc w:val="both"/>
        <w:rPr>
          <w:rFonts w:ascii="Calibri" w:eastAsia="Calibri" w:hAnsi="Calibri" w:cs="B Nazanin"/>
          <w:b/>
          <w:sz w:val="28"/>
          <w:szCs w:val="28"/>
          <w:rtl/>
        </w:rPr>
      </w:pPr>
      <w:r w:rsidRPr="0097587C">
        <w:rPr>
          <w:rFonts w:ascii="Times New Roman" w:eastAsia="Times New Roman" w:hAnsi="Times New Roman" w:cs="B Nazanin"/>
          <w:b/>
          <w:sz w:val="24"/>
          <w:szCs w:val="28"/>
          <w:rtl/>
        </w:rPr>
        <w:t>پرخاشگری مفهوم پیچیده‌</w:t>
      </w:r>
      <w:r w:rsidRPr="0097587C">
        <w:rPr>
          <w:rFonts w:ascii="Times New Roman" w:eastAsia="Times New Roman" w:hAnsi="Times New Roman" w:cs="B Nazanin"/>
          <w:b/>
          <w:sz w:val="24"/>
          <w:szCs w:val="28"/>
          <w:rtl/>
        </w:rPr>
        <w:softHyphen/>
        <w:t>ای است، از یک سو عوامل موقعیتی و روان</w:t>
      </w:r>
      <w:r w:rsidRPr="0097587C">
        <w:rPr>
          <w:rFonts w:ascii="Times New Roman" w:eastAsia="Times New Roman" w:hAnsi="Times New Roman" w:cs="B Nazanin"/>
          <w:b/>
          <w:sz w:val="24"/>
          <w:szCs w:val="28"/>
          <w:rtl/>
        </w:rPr>
        <w:softHyphen/>
        <w:t>شناختی و از سوی دیگر عوامل زیست</w:t>
      </w:r>
      <w:r w:rsidRPr="0097587C">
        <w:rPr>
          <w:rFonts w:ascii="Times New Roman" w:eastAsia="Times New Roman" w:hAnsi="Times New Roman" w:cs="B Nazanin"/>
          <w:b/>
          <w:sz w:val="24"/>
          <w:szCs w:val="28"/>
          <w:rtl/>
        </w:rPr>
        <w:softHyphen/>
      </w:r>
      <w:r w:rsidRPr="0097587C">
        <w:rPr>
          <w:rFonts w:ascii="Times New Roman" w:eastAsia="Times New Roman" w:hAnsi="Times New Roman" w:cs="B Nazanin"/>
          <w:b/>
          <w:sz w:val="24"/>
          <w:szCs w:val="28"/>
        </w:rPr>
        <w:t xml:space="preserve"> </w:t>
      </w:r>
      <w:r w:rsidRPr="0097587C">
        <w:rPr>
          <w:rFonts w:ascii="Times New Roman" w:eastAsia="Times New Roman" w:hAnsi="Times New Roman" w:cs="B Nazanin"/>
          <w:b/>
          <w:sz w:val="24"/>
          <w:szCs w:val="28"/>
          <w:rtl/>
        </w:rPr>
        <w:t>شناختی و ژنتیکی در آن نقش بازی می</w:t>
      </w:r>
      <w:r w:rsidRPr="0097587C">
        <w:rPr>
          <w:rFonts w:ascii="Times New Roman" w:eastAsia="Times New Roman" w:hAnsi="Times New Roman" w:cs="B Nazanin"/>
          <w:b/>
          <w:sz w:val="24"/>
          <w:szCs w:val="28"/>
          <w:rtl/>
        </w:rPr>
        <w:softHyphen/>
        <w:t>‌</w:t>
      </w:r>
      <w:r w:rsidRPr="0097587C">
        <w:rPr>
          <w:rFonts w:ascii="Times New Roman" w:eastAsia="Times New Roman" w:hAnsi="Times New Roman" w:cs="B Nazanin" w:hint="cs"/>
          <w:b/>
          <w:sz w:val="24"/>
          <w:szCs w:val="28"/>
          <w:rtl/>
        </w:rPr>
        <w:t xml:space="preserve">کنند. 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t>هدف این رفتارها تخریب و آسیب رسانی به یک موجود زنده و اموال او است. رفتاری که سبب بروز واکنش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softHyphen/>
        <w:t>‌های دفاعی و اجتنابی از سوی قربانی می</w:t>
      </w:r>
      <w:r w:rsidRPr="0097587C">
        <w:rPr>
          <w:rFonts w:ascii="Calibri" w:eastAsia="Calibri" w:hAnsi="Calibri" w:cs="B Nazanin"/>
          <w:b/>
          <w:sz w:val="28"/>
          <w:szCs w:val="28"/>
          <w:rtl/>
        </w:rPr>
        <w:softHyphen/>
        <w:t>‌شود</w:t>
      </w:r>
      <w:r w:rsidRPr="0097587C">
        <w:rPr>
          <w:rFonts w:ascii="Calibri" w:eastAsia="Calibri" w:hAnsi="Calibri" w:cs="B Nazanin" w:hint="cs"/>
          <w:b/>
          <w:sz w:val="28"/>
          <w:szCs w:val="28"/>
          <w:rtl/>
        </w:rPr>
        <w:t xml:space="preserve"> (باس و پری، 1992)</w:t>
      </w:r>
      <w:r w:rsidRPr="0097587C">
        <w:rPr>
          <w:rFonts w:ascii="Calibri" w:eastAsia="Calibri" w:hAnsi="Calibri" w:cs="B Nazanin"/>
          <w:b/>
          <w:sz w:val="28"/>
          <w:szCs w:val="28"/>
          <w:lang w:bidi="fa-IR"/>
        </w:rPr>
        <w:t>.</w:t>
      </w:r>
      <w:r w:rsidRPr="0097587C">
        <w:rPr>
          <w:rFonts w:ascii="Calibri" w:eastAsia="Calibri" w:hAnsi="Calibri" w:cs="B Nazanin" w:hint="cs"/>
          <w:b/>
          <w:sz w:val="28"/>
          <w:szCs w:val="28"/>
          <w:rtl/>
          <w:lang w:bidi="fa-IR"/>
        </w:rPr>
        <w:t xml:space="preserve"> </w:t>
      </w:r>
    </w:p>
    <w:p w:rsidR="0097587C" w:rsidRDefault="0097587C" w:rsidP="0097587C">
      <w:pPr>
        <w:bidi/>
        <w:spacing w:after="0" w:line="240" w:lineRule="auto"/>
        <w:jc w:val="both"/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</w:pPr>
    </w:p>
    <w:p w:rsidR="0097587C" w:rsidRDefault="0097587C" w:rsidP="0097587C">
      <w:pPr>
        <w:bidi/>
        <w:spacing w:after="0" w:line="240" w:lineRule="auto"/>
        <w:jc w:val="both"/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</w:pPr>
    </w:p>
    <w:p w:rsidR="0097587C" w:rsidRDefault="0097587C" w:rsidP="0097587C">
      <w:pPr>
        <w:bidi/>
        <w:spacing w:after="0" w:line="240" w:lineRule="auto"/>
        <w:jc w:val="both"/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</w:pPr>
    </w:p>
    <w:p w:rsidR="0097587C" w:rsidRPr="0097587C" w:rsidRDefault="0097587C" w:rsidP="0097587C">
      <w:pPr>
        <w:bidi/>
        <w:spacing w:after="0" w:line="240" w:lineRule="auto"/>
        <w:jc w:val="both"/>
        <w:rPr>
          <w:rFonts w:ascii="Arial" w:eastAsia="Calibri" w:hAnsi="Arial" w:cs="B Nazanin"/>
          <w:b/>
          <w:bCs/>
          <w:sz w:val="28"/>
          <w:szCs w:val="28"/>
          <w:lang w:bidi="fa-IR"/>
        </w:rPr>
      </w:pPr>
      <w:r w:rsidRPr="0097587C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lastRenderedPageBreak/>
        <w:t>نمره گذاری پرسشنامه</w:t>
      </w:r>
    </w:p>
    <w:tbl>
      <w:tblPr>
        <w:tblStyle w:val="GridTable4-Accent3"/>
        <w:tblpPr w:leftFromText="180" w:rightFromText="180" w:vertAnchor="text" w:horzAnchor="margin" w:tblpXSpec="center" w:tblpY="37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7"/>
        <w:gridCol w:w="1637"/>
        <w:gridCol w:w="1024"/>
        <w:gridCol w:w="1436"/>
        <w:gridCol w:w="1021"/>
        <w:gridCol w:w="1640"/>
      </w:tblGrid>
      <w:tr w:rsidR="0097587C" w:rsidRPr="0097587C" w:rsidTr="009758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7587C" w:rsidRPr="0097587C" w:rsidRDefault="0097587C" w:rsidP="004012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</w:pPr>
            <w:r w:rsidRPr="0097587C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عنوان</w:t>
            </w:r>
          </w:p>
        </w:tc>
        <w:tc>
          <w:tcPr>
            <w:tcW w:w="16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7587C" w:rsidRPr="0097587C" w:rsidRDefault="0097587C" w:rsidP="004012B3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</w:pPr>
            <w:r w:rsidRPr="0097587C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هیچ موقع</w:t>
            </w:r>
          </w:p>
        </w:tc>
        <w:tc>
          <w:tcPr>
            <w:tcW w:w="10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7587C" w:rsidRPr="0097587C" w:rsidRDefault="0097587C" w:rsidP="004012B3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</w:pPr>
            <w:r w:rsidRPr="0097587C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به ندرت</w:t>
            </w:r>
          </w:p>
        </w:tc>
        <w:tc>
          <w:tcPr>
            <w:tcW w:w="1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7587C" w:rsidRPr="0097587C" w:rsidRDefault="0097587C" w:rsidP="004012B3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</w:pPr>
            <w:r w:rsidRPr="0097587C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گاهی</w:t>
            </w:r>
          </w:p>
        </w:tc>
        <w:tc>
          <w:tcPr>
            <w:tcW w:w="10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7587C" w:rsidRPr="0097587C" w:rsidRDefault="0097587C" w:rsidP="004012B3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</w:pPr>
            <w:r w:rsidRPr="0097587C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اغلب</w:t>
            </w:r>
          </w:p>
        </w:tc>
        <w:tc>
          <w:tcPr>
            <w:tcW w:w="16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7587C" w:rsidRPr="0097587C" w:rsidRDefault="0097587C" w:rsidP="004012B3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</w:pPr>
            <w:r w:rsidRPr="0097587C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همیشه</w:t>
            </w:r>
          </w:p>
        </w:tc>
      </w:tr>
      <w:tr w:rsidR="0097587C" w:rsidRPr="0097587C" w:rsidTr="00975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:rsidR="0097587C" w:rsidRPr="0097587C" w:rsidRDefault="0097587C" w:rsidP="004012B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نمره</w:t>
            </w:r>
          </w:p>
        </w:tc>
        <w:tc>
          <w:tcPr>
            <w:tcW w:w="1637" w:type="dxa"/>
          </w:tcPr>
          <w:p w:rsidR="0097587C" w:rsidRPr="0097587C" w:rsidRDefault="0097587C" w:rsidP="004012B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97587C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024" w:type="dxa"/>
          </w:tcPr>
          <w:p w:rsidR="0097587C" w:rsidRPr="0097587C" w:rsidRDefault="0097587C" w:rsidP="004012B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  <w:r w:rsidRPr="0097587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436" w:type="dxa"/>
          </w:tcPr>
          <w:p w:rsidR="0097587C" w:rsidRPr="0097587C" w:rsidRDefault="0097587C" w:rsidP="004012B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  <w:r w:rsidRPr="0097587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21" w:type="dxa"/>
          </w:tcPr>
          <w:p w:rsidR="0097587C" w:rsidRPr="0097587C" w:rsidRDefault="0097587C" w:rsidP="004012B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  <w:r w:rsidRPr="0097587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40" w:type="dxa"/>
          </w:tcPr>
          <w:p w:rsidR="0097587C" w:rsidRPr="0097587C" w:rsidRDefault="0097587C" w:rsidP="004012B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  <w:r w:rsidRPr="0097587C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</w:tbl>
    <w:p w:rsidR="0097587C" w:rsidRPr="0097587C" w:rsidRDefault="0097587C" w:rsidP="0097587C">
      <w:pPr>
        <w:bidi/>
        <w:spacing w:after="0" w:line="240" w:lineRule="auto"/>
        <w:jc w:val="both"/>
        <w:rPr>
          <w:rFonts w:ascii="Arial" w:eastAsia="Calibri" w:hAnsi="Arial" w:cs="B Nazanin"/>
          <w:b/>
          <w:bCs/>
          <w:color w:val="ED7D31"/>
          <w:sz w:val="28"/>
          <w:szCs w:val="28"/>
          <w:rtl/>
          <w:lang w:bidi="fa-IR"/>
        </w:rPr>
      </w:pPr>
    </w:p>
    <w:p w:rsidR="0097587C" w:rsidRPr="0097587C" w:rsidRDefault="0097587C" w:rsidP="0097587C">
      <w:pPr>
        <w:bidi/>
        <w:spacing w:line="360" w:lineRule="auto"/>
        <w:contextualSpacing/>
        <w:rPr>
          <w:rFonts w:ascii="Arial" w:eastAsia="Times New Roman" w:hAnsi="Arial" w:cs="B Nazanin"/>
          <w:b/>
          <w:bCs/>
          <w:color w:val="ED7D31"/>
          <w:sz w:val="28"/>
          <w:szCs w:val="28"/>
          <w:lang w:bidi="fa-IR"/>
        </w:rPr>
      </w:pPr>
    </w:p>
    <w:p w:rsidR="0097587C" w:rsidRPr="0097587C" w:rsidRDefault="0097587C" w:rsidP="0097587C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 w:rsidRPr="0097587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روایی و پایایی پرسشنامه</w:t>
      </w:r>
    </w:p>
    <w:p w:rsidR="0097587C" w:rsidRPr="0097587C" w:rsidRDefault="0097587C" w:rsidP="0097587C">
      <w:pPr>
        <w:bidi/>
        <w:spacing w:after="0" w:line="240" w:lineRule="auto"/>
        <w:rPr>
          <w:rFonts w:eastAsia="Times New Roman" w:cs="B Nazanin"/>
          <w:sz w:val="28"/>
          <w:szCs w:val="28"/>
          <w:lang w:bidi="fa-IR"/>
        </w:rPr>
      </w:pPr>
      <w:r w:rsidRPr="0097587C">
        <w:rPr>
          <w:rFonts w:eastAsia="Times New Roman" w:cs="B Nazanin"/>
          <w:sz w:val="28"/>
          <w:szCs w:val="28"/>
          <w:rtl/>
          <w:lang w:bidi="fa-IR"/>
        </w:rPr>
        <w:t>پرسشنامه پرخاشگری دارای اعتبار و روایی قابل قبولی است. نتایج ضریب بازآزمایی برای چهار زیرمقیاس (با فاصله ۹ هفته) ۸۰/۰ تا ۷۲/۰ و همبستگی بین چهار زیرمقیاس ۳۸/۰ تا ۴۹/۰ بدست آمده است.</w:t>
      </w:r>
    </w:p>
    <w:p w:rsidR="0097587C" w:rsidRPr="0097587C" w:rsidRDefault="0097587C" w:rsidP="0097587C">
      <w:pPr>
        <w:bidi/>
        <w:spacing w:after="0" w:line="240" w:lineRule="auto"/>
        <w:rPr>
          <w:rFonts w:eastAsia="Times New Roman" w:cs="B Nazanin"/>
          <w:sz w:val="28"/>
          <w:szCs w:val="28"/>
          <w:rtl/>
          <w:lang w:bidi="fa-IR"/>
        </w:rPr>
      </w:pPr>
      <w:r w:rsidRPr="0097587C">
        <w:rPr>
          <w:rFonts w:eastAsia="Times New Roman" w:cs="B Nazanin"/>
          <w:sz w:val="28"/>
          <w:szCs w:val="28"/>
          <w:rtl/>
          <w:lang w:bidi="fa-IR"/>
        </w:rPr>
        <w:t>جهت سنجش اعتبار درونی مقیاس از ضریب آلفای کرونباخ استفاده شد که نتایج نشانگر همسانی درونی زیرمقیاس پرخاشگری بدنی ۸۲/۰، پرخاشگری کلامی ۸۱/۰، خشم ۸۳/۰ و خصومت ۸۰/۰ بود</w:t>
      </w:r>
      <w:r w:rsidRPr="0097587C">
        <w:rPr>
          <w:rFonts w:eastAsia="Times New Roman" w:cs="B Nazanin" w:hint="cs"/>
          <w:sz w:val="28"/>
          <w:szCs w:val="28"/>
          <w:rtl/>
          <w:lang w:bidi="fa-IR"/>
        </w:rPr>
        <w:t xml:space="preserve"> (هاشمی و همکاران، 1393)</w:t>
      </w:r>
      <w:r w:rsidRPr="0097587C">
        <w:rPr>
          <w:rFonts w:eastAsia="Times New Roman" w:cs="B Nazanin"/>
          <w:sz w:val="28"/>
          <w:szCs w:val="28"/>
          <w:rtl/>
          <w:lang w:bidi="fa-IR"/>
        </w:rPr>
        <w:t>.</w:t>
      </w:r>
    </w:p>
    <w:p w:rsidR="0097587C" w:rsidRPr="0097587C" w:rsidRDefault="0097587C" w:rsidP="0097587C">
      <w:pPr>
        <w:bidi/>
        <w:spacing w:after="0" w:line="240" w:lineRule="auto"/>
        <w:rPr>
          <w:rFonts w:eastAsia="Times New Roman" w:cs="B Nazanin"/>
          <w:sz w:val="24"/>
          <w:szCs w:val="24"/>
          <w:lang w:bidi="fa-IR"/>
        </w:rPr>
      </w:pPr>
    </w:p>
    <w:p w:rsidR="0097587C" w:rsidRDefault="0097587C" w:rsidP="0097587C">
      <w:pPr>
        <w:bidi/>
        <w:spacing w:after="0" w:line="240" w:lineRule="auto"/>
        <w:rPr>
          <w:rFonts w:eastAsia="Times New Roman" w:cs="B Nazanin"/>
          <w:sz w:val="24"/>
          <w:szCs w:val="24"/>
          <w:rtl/>
        </w:rPr>
      </w:pPr>
    </w:p>
    <w:p w:rsidR="0097587C" w:rsidRPr="0097587C" w:rsidRDefault="0097587C" w:rsidP="0097587C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  <w:r w:rsidRPr="0097587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منابع:</w:t>
      </w:r>
    </w:p>
    <w:p w:rsidR="0097587C" w:rsidRPr="0097587C" w:rsidRDefault="0097587C" w:rsidP="0097587C">
      <w:pPr>
        <w:jc w:val="both"/>
        <w:rPr>
          <w:rFonts w:ascii="Times New Roman" w:hAnsi="Times New Roman" w:cs="B Nazanin"/>
          <w:sz w:val="28"/>
          <w:szCs w:val="28"/>
        </w:rPr>
      </w:pPr>
      <w:r w:rsidRPr="0097587C">
        <w:rPr>
          <w:rFonts w:ascii="Times New Roman" w:hAnsi="Times New Roman" w:cs="B Nazanin"/>
          <w:sz w:val="28"/>
          <w:szCs w:val="28"/>
        </w:rPr>
        <w:t>Buss, A. H., &amp; Perry, M. (1992). The Aggression Questionnaire. Journal of Personality and Social Psychology, 63, 452-459.</w:t>
      </w:r>
    </w:p>
    <w:p w:rsidR="0097587C" w:rsidRPr="0097587C" w:rsidRDefault="0097587C" w:rsidP="0097587C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97587C">
        <w:rPr>
          <w:rFonts w:cs="B Nazanin" w:hint="cs"/>
          <w:sz w:val="28"/>
          <w:szCs w:val="28"/>
          <w:rtl/>
          <w:lang w:bidi="fa-IR"/>
        </w:rPr>
        <w:t xml:space="preserve">هاشمی، فروزان سادات، کارشکی، حسین، طاطاری، یونس، حسینی، مجتبی، (1393)، </w:t>
      </w:r>
      <w:r w:rsidRPr="0097587C">
        <w:rPr>
          <w:rFonts w:cs="B Nazanin" w:hint="eastAsia"/>
          <w:b/>
          <w:bCs/>
          <w:sz w:val="28"/>
          <w:szCs w:val="28"/>
          <w:rtl/>
          <w:lang w:bidi="fa-IR"/>
        </w:rPr>
        <w:t>رواسازي</w:t>
      </w:r>
      <w:r w:rsidRPr="0097587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7587C">
        <w:rPr>
          <w:rFonts w:cs="B Nazanin" w:hint="eastAsia"/>
          <w:b/>
          <w:bCs/>
          <w:sz w:val="28"/>
          <w:szCs w:val="28"/>
          <w:rtl/>
          <w:lang w:bidi="fa-IR"/>
        </w:rPr>
        <w:t>و</w:t>
      </w:r>
      <w:r w:rsidRPr="0097587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7587C">
        <w:rPr>
          <w:rFonts w:cs="B Nazanin" w:hint="eastAsia"/>
          <w:b/>
          <w:bCs/>
          <w:sz w:val="28"/>
          <w:szCs w:val="28"/>
          <w:rtl/>
          <w:lang w:bidi="fa-IR"/>
        </w:rPr>
        <w:t>اعتبار</w:t>
      </w:r>
      <w:r w:rsidRPr="0097587C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97587C">
        <w:rPr>
          <w:rFonts w:cs="B Nazanin" w:hint="eastAsia"/>
          <w:b/>
          <w:bCs/>
          <w:sz w:val="28"/>
          <w:szCs w:val="28"/>
          <w:rtl/>
          <w:lang w:bidi="fa-IR"/>
        </w:rPr>
        <w:t>اب</w:t>
      </w:r>
      <w:r w:rsidRPr="0097587C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97587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7587C">
        <w:rPr>
          <w:rFonts w:cs="B Nazanin" w:hint="eastAsia"/>
          <w:b/>
          <w:bCs/>
          <w:sz w:val="28"/>
          <w:szCs w:val="28"/>
          <w:rtl/>
          <w:lang w:bidi="fa-IR"/>
        </w:rPr>
        <w:t>مق</w:t>
      </w:r>
      <w:r w:rsidRPr="0097587C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97587C">
        <w:rPr>
          <w:rFonts w:cs="B Nazanin" w:hint="eastAsia"/>
          <w:b/>
          <w:bCs/>
          <w:sz w:val="28"/>
          <w:szCs w:val="28"/>
          <w:rtl/>
          <w:lang w:bidi="fa-IR"/>
        </w:rPr>
        <w:t>اس</w:t>
      </w:r>
      <w:r w:rsidRPr="0097587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7587C">
        <w:rPr>
          <w:rFonts w:cs="B Nazanin" w:hint="eastAsia"/>
          <w:b/>
          <w:bCs/>
          <w:sz w:val="28"/>
          <w:szCs w:val="28"/>
          <w:rtl/>
          <w:lang w:bidi="fa-IR"/>
        </w:rPr>
        <w:t>سنجش</w:t>
      </w:r>
      <w:r w:rsidRPr="0097587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7587C">
        <w:rPr>
          <w:rFonts w:cs="B Nazanin" w:hint="eastAsia"/>
          <w:b/>
          <w:bCs/>
          <w:sz w:val="28"/>
          <w:szCs w:val="28"/>
          <w:rtl/>
          <w:lang w:bidi="fa-IR"/>
        </w:rPr>
        <w:t>روابط</w:t>
      </w:r>
      <w:r w:rsidRPr="0097587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7587C">
        <w:rPr>
          <w:rFonts w:cs="B Nazanin" w:hint="eastAsia"/>
          <w:b/>
          <w:bCs/>
          <w:sz w:val="28"/>
          <w:szCs w:val="28"/>
          <w:rtl/>
          <w:lang w:bidi="fa-IR"/>
        </w:rPr>
        <w:t>نوجوانان</w:t>
      </w:r>
      <w:r w:rsidRPr="0097587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7587C">
        <w:rPr>
          <w:rFonts w:cs="B Nazanin" w:hint="eastAsia"/>
          <w:b/>
          <w:bCs/>
          <w:sz w:val="28"/>
          <w:szCs w:val="28"/>
          <w:rtl/>
          <w:lang w:bidi="fa-IR"/>
        </w:rPr>
        <w:t>همسال</w:t>
      </w:r>
      <w:r w:rsidRPr="0097587C">
        <w:rPr>
          <w:rFonts w:cs="B Nazanin"/>
          <w:b/>
          <w:bCs/>
          <w:sz w:val="28"/>
          <w:szCs w:val="28"/>
          <w:rtl/>
          <w:lang w:bidi="fa-IR"/>
        </w:rPr>
        <w:t xml:space="preserve"> (</w:t>
      </w:r>
      <w:r w:rsidRPr="0097587C">
        <w:rPr>
          <w:rFonts w:cs="B Nazanin"/>
          <w:b/>
          <w:bCs/>
          <w:sz w:val="28"/>
          <w:szCs w:val="28"/>
          <w:lang w:bidi="fa-IR"/>
        </w:rPr>
        <w:t>APRI</w:t>
      </w:r>
      <w:r w:rsidRPr="0097587C">
        <w:rPr>
          <w:rFonts w:cs="B Nazanin" w:hint="cs"/>
          <w:b/>
          <w:bCs/>
          <w:sz w:val="28"/>
          <w:szCs w:val="28"/>
          <w:rtl/>
          <w:lang w:bidi="fa-IR"/>
        </w:rPr>
        <w:t xml:space="preserve">) </w:t>
      </w:r>
      <w:r w:rsidRPr="0097587C">
        <w:rPr>
          <w:rFonts w:cs="B Nazanin" w:hint="eastAsia"/>
          <w:b/>
          <w:bCs/>
          <w:sz w:val="28"/>
          <w:szCs w:val="28"/>
          <w:rtl/>
          <w:lang w:bidi="fa-IR"/>
        </w:rPr>
        <w:t>در</w:t>
      </w:r>
      <w:r w:rsidRPr="0097587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7587C">
        <w:rPr>
          <w:rFonts w:cs="B Nazanin" w:hint="eastAsia"/>
          <w:b/>
          <w:bCs/>
          <w:sz w:val="28"/>
          <w:szCs w:val="28"/>
          <w:rtl/>
          <w:lang w:bidi="fa-IR"/>
        </w:rPr>
        <w:t>نوجوانان</w:t>
      </w:r>
      <w:r w:rsidRPr="0097587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7587C">
        <w:rPr>
          <w:rFonts w:cs="B Nazanin" w:hint="eastAsia"/>
          <w:b/>
          <w:bCs/>
          <w:sz w:val="28"/>
          <w:szCs w:val="28"/>
          <w:rtl/>
          <w:lang w:bidi="fa-IR"/>
        </w:rPr>
        <w:t>شهر</w:t>
      </w:r>
      <w:r w:rsidRPr="0097587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7587C">
        <w:rPr>
          <w:rFonts w:cs="B Nazanin" w:hint="eastAsia"/>
          <w:b/>
          <w:bCs/>
          <w:sz w:val="28"/>
          <w:szCs w:val="28"/>
          <w:rtl/>
          <w:lang w:bidi="fa-IR"/>
        </w:rPr>
        <w:t>مشهد</w:t>
      </w:r>
      <w:r w:rsidRPr="0097587C">
        <w:rPr>
          <w:rFonts w:cs="B Nazanin" w:hint="cs"/>
          <w:sz w:val="28"/>
          <w:szCs w:val="28"/>
          <w:rtl/>
          <w:lang w:bidi="fa-IR"/>
        </w:rPr>
        <w:t xml:space="preserve">، </w:t>
      </w:r>
      <w:r w:rsidRPr="0097587C">
        <w:rPr>
          <w:rFonts w:cs="B Nazanin" w:hint="eastAsia"/>
          <w:sz w:val="28"/>
          <w:szCs w:val="28"/>
          <w:rtl/>
          <w:lang w:bidi="fa-IR"/>
        </w:rPr>
        <w:t>پژوهشهاي</w:t>
      </w:r>
      <w:r w:rsidRPr="0097587C">
        <w:rPr>
          <w:rFonts w:cs="B Nazanin"/>
          <w:sz w:val="28"/>
          <w:szCs w:val="28"/>
          <w:rtl/>
          <w:lang w:bidi="fa-IR"/>
        </w:rPr>
        <w:t xml:space="preserve"> </w:t>
      </w:r>
      <w:r w:rsidRPr="0097587C">
        <w:rPr>
          <w:rFonts w:cs="B Nazanin" w:hint="eastAsia"/>
          <w:sz w:val="28"/>
          <w:szCs w:val="28"/>
          <w:rtl/>
          <w:lang w:bidi="fa-IR"/>
        </w:rPr>
        <w:t>کاربردي</w:t>
      </w:r>
      <w:r w:rsidRPr="0097587C">
        <w:rPr>
          <w:rFonts w:cs="B Nazanin"/>
          <w:sz w:val="28"/>
          <w:szCs w:val="28"/>
          <w:rtl/>
          <w:lang w:bidi="fa-IR"/>
        </w:rPr>
        <w:t xml:space="preserve"> </w:t>
      </w:r>
      <w:r w:rsidRPr="0097587C">
        <w:rPr>
          <w:rFonts w:cs="B Nazanin" w:hint="eastAsia"/>
          <w:sz w:val="28"/>
          <w:szCs w:val="28"/>
          <w:rtl/>
          <w:lang w:bidi="fa-IR"/>
        </w:rPr>
        <w:t>در</w:t>
      </w:r>
      <w:r w:rsidRPr="0097587C">
        <w:rPr>
          <w:rFonts w:cs="B Nazanin"/>
          <w:sz w:val="28"/>
          <w:szCs w:val="28"/>
          <w:rtl/>
          <w:lang w:bidi="fa-IR"/>
        </w:rPr>
        <w:t xml:space="preserve"> </w:t>
      </w:r>
      <w:r w:rsidRPr="0097587C">
        <w:rPr>
          <w:rFonts w:cs="B Nazanin" w:hint="eastAsia"/>
          <w:sz w:val="28"/>
          <w:szCs w:val="28"/>
          <w:rtl/>
          <w:lang w:bidi="fa-IR"/>
        </w:rPr>
        <w:t>روانشناس</w:t>
      </w:r>
      <w:r w:rsidRPr="0097587C">
        <w:rPr>
          <w:rFonts w:cs="B Nazanin" w:hint="cs"/>
          <w:sz w:val="28"/>
          <w:szCs w:val="28"/>
          <w:rtl/>
          <w:lang w:bidi="fa-IR"/>
        </w:rPr>
        <w:t>ی</w:t>
      </w:r>
      <w:r w:rsidRPr="0097587C">
        <w:rPr>
          <w:rFonts w:cs="B Nazanin"/>
          <w:sz w:val="28"/>
          <w:szCs w:val="28"/>
          <w:rtl/>
          <w:lang w:bidi="fa-IR"/>
        </w:rPr>
        <w:t xml:space="preserve"> </w:t>
      </w:r>
      <w:r w:rsidRPr="0097587C">
        <w:rPr>
          <w:rFonts w:cs="B Nazanin" w:hint="eastAsia"/>
          <w:sz w:val="28"/>
          <w:szCs w:val="28"/>
          <w:rtl/>
          <w:lang w:bidi="fa-IR"/>
        </w:rPr>
        <w:t>ترب</w:t>
      </w:r>
      <w:r w:rsidRPr="0097587C">
        <w:rPr>
          <w:rFonts w:cs="B Nazanin" w:hint="cs"/>
          <w:sz w:val="28"/>
          <w:szCs w:val="28"/>
          <w:rtl/>
          <w:lang w:bidi="fa-IR"/>
        </w:rPr>
        <w:t>ی</w:t>
      </w:r>
      <w:r w:rsidRPr="0097587C">
        <w:rPr>
          <w:rFonts w:cs="B Nazanin" w:hint="eastAsia"/>
          <w:sz w:val="28"/>
          <w:szCs w:val="28"/>
          <w:rtl/>
          <w:lang w:bidi="fa-IR"/>
        </w:rPr>
        <w:t>ت</w:t>
      </w:r>
      <w:r w:rsidRPr="0097587C">
        <w:rPr>
          <w:rFonts w:cs="B Nazanin" w:hint="cs"/>
          <w:sz w:val="28"/>
          <w:szCs w:val="28"/>
          <w:rtl/>
          <w:lang w:bidi="fa-IR"/>
        </w:rPr>
        <w:t>ی، سال1، شماره2.</w:t>
      </w:r>
    </w:p>
    <w:p w:rsidR="0097587C" w:rsidRPr="0097587C" w:rsidRDefault="0097587C">
      <w:pPr>
        <w:rPr>
          <w:rFonts w:cs="B Nazanin"/>
        </w:rPr>
      </w:pPr>
    </w:p>
    <w:sectPr w:rsidR="0097587C" w:rsidRPr="0097587C" w:rsidSect="009758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845" w:rsidRDefault="00763845" w:rsidP="0097587C">
      <w:pPr>
        <w:spacing w:after="0" w:line="240" w:lineRule="auto"/>
      </w:pPr>
      <w:r>
        <w:separator/>
      </w:r>
    </w:p>
  </w:endnote>
  <w:endnote w:type="continuationSeparator" w:id="0">
    <w:p w:rsidR="00763845" w:rsidRDefault="00763845" w:rsidP="0097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PS8588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CFD" w:rsidRDefault="00B56C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CFD" w:rsidRDefault="00B56C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CFD" w:rsidRDefault="00B56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845" w:rsidRDefault="00763845" w:rsidP="0097587C">
      <w:pPr>
        <w:spacing w:after="0" w:line="240" w:lineRule="auto"/>
      </w:pPr>
      <w:r>
        <w:separator/>
      </w:r>
    </w:p>
  </w:footnote>
  <w:footnote w:type="continuationSeparator" w:id="0">
    <w:p w:rsidR="00763845" w:rsidRDefault="00763845" w:rsidP="00975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CFD" w:rsidRDefault="00B56C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CFD" w:rsidRDefault="00B56C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CFD" w:rsidRDefault="00B56C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3B"/>
    <w:rsid w:val="00326E3B"/>
    <w:rsid w:val="004D2F07"/>
    <w:rsid w:val="00763845"/>
    <w:rsid w:val="00821A2F"/>
    <w:rsid w:val="00901533"/>
    <w:rsid w:val="0097587C"/>
    <w:rsid w:val="00AA7EF4"/>
    <w:rsid w:val="00B5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DD9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87C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شماره زيرنويس,Footnote,مرجع پاورقي"/>
    <w:basedOn w:val="DefaultParagraphFont"/>
    <w:uiPriority w:val="99"/>
    <w:unhideWhenUsed/>
    <w:rsid w:val="0097587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9758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97587C"/>
    <w:rPr>
      <w:rFonts w:eastAsiaTheme="minorEastAsia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97587C"/>
    <w:rPr>
      <w:rFonts w:eastAsiaTheme="minorEastAsia"/>
      <w:sz w:val="20"/>
      <w:szCs w:val="20"/>
    </w:rPr>
  </w:style>
  <w:style w:type="table" w:styleId="TableGrid">
    <w:name w:val="Table Grid"/>
    <w:basedOn w:val="TableNormal"/>
    <w:uiPriority w:val="59"/>
    <w:rsid w:val="0097587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3">
    <w:name w:val="Grid Table 4 Accent 3"/>
    <w:basedOn w:val="TableNormal"/>
    <w:uiPriority w:val="49"/>
    <w:rsid w:val="0097587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56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CF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56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CF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2021-06-16T14:48:00Z</dcterms:created>
  <dcterms:modified xsi:type="dcterms:W3CDTF">2021-06-16T14:50:00Z</dcterms:modified>
</cp:coreProperties>
</file>