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5DB" w:rsidRPr="000C65DB" w:rsidRDefault="000C65DB" w:rsidP="000042F8">
      <w:pPr>
        <w:shd w:val="clear" w:color="auto" w:fill="FFFFFF"/>
        <w:bidi/>
        <w:spacing w:before="100" w:beforeAutospacing="1" w:after="100" w:afterAutospacing="1" w:line="360" w:lineRule="auto"/>
        <w:jc w:val="center"/>
        <w:rPr>
          <w:rFonts w:ascii="Tahoma" w:eastAsia="Times New Roman" w:hAnsi="Tahoma" w:cs="B Titr"/>
          <w:color w:val="222222"/>
          <w:sz w:val="32"/>
          <w:szCs w:val="32"/>
          <w:rtl/>
        </w:rPr>
      </w:pPr>
      <w:bookmarkStart w:id="0" w:name="_GoBack"/>
      <w:r w:rsidRPr="000C65DB">
        <w:rPr>
          <w:rFonts w:ascii="Tahoma" w:eastAsia="Times New Roman" w:hAnsi="Tahoma" w:cs="B Titr"/>
          <w:color w:val="222222"/>
          <w:sz w:val="32"/>
          <w:szCs w:val="32"/>
          <w:rtl/>
        </w:rPr>
        <w:t>پرسشنامه مسئول</w:t>
      </w:r>
      <w:r w:rsidRPr="000C65DB">
        <w:rPr>
          <w:rFonts w:ascii="Tahoma" w:eastAsia="Times New Roman" w:hAnsi="Tahoma" w:cs="B Titr" w:hint="cs"/>
          <w:color w:val="222222"/>
          <w:sz w:val="32"/>
          <w:szCs w:val="32"/>
          <w:rtl/>
        </w:rPr>
        <w:t>ی</w:t>
      </w:r>
      <w:r w:rsidRPr="000C65DB">
        <w:rPr>
          <w:rFonts w:ascii="Tahoma" w:eastAsia="Times New Roman" w:hAnsi="Tahoma" w:cs="B Titr" w:hint="eastAsia"/>
          <w:color w:val="222222"/>
          <w:sz w:val="32"/>
          <w:szCs w:val="32"/>
          <w:rtl/>
        </w:rPr>
        <w:t>ت</w:t>
      </w:r>
      <w:r w:rsidRPr="000C65DB">
        <w:rPr>
          <w:rFonts w:ascii="Tahoma" w:eastAsia="Times New Roman" w:hAnsi="Tahoma" w:cs="B Titr"/>
          <w:color w:val="222222"/>
          <w:sz w:val="32"/>
          <w:szCs w:val="32"/>
          <w:rtl/>
        </w:rPr>
        <w:t xml:space="preserve"> اجتماع</w:t>
      </w:r>
      <w:r w:rsidRPr="000C65DB">
        <w:rPr>
          <w:rFonts w:ascii="Tahoma" w:eastAsia="Times New Roman" w:hAnsi="Tahoma" w:cs="B Titr" w:hint="cs"/>
          <w:color w:val="222222"/>
          <w:sz w:val="32"/>
          <w:szCs w:val="32"/>
          <w:rtl/>
        </w:rPr>
        <w:t>ی</w:t>
      </w:r>
      <w:r w:rsidRPr="000C65DB">
        <w:rPr>
          <w:rFonts w:ascii="Tahoma" w:eastAsia="Times New Roman" w:hAnsi="Tahoma" w:cs="B Titr"/>
          <w:color w:val="222222"/>
          <w:sz w:val="32"/>
          <w:szCs w:val="32"/>
          <w:rtl/>
        </w:rPr>
        <w:t xml:space="preserve"> شرکت</w:t>
      </w:r>
      <w:r w:rsidRPr="000C65DB">
        <w:rPr>
          <w:rFonts w:ascii="Tahoma" w:eastAsia="Times New Roman" w:hAnsi="Tahoma" w:cs="B Titr" w:hint="cs"/>
          <w:color w:val="222222"/>
          <w:sz w:val="32"/>
          <w:szCs w:val="32"/>
          <w:rtl/>
        </w:rPr>
        <w:t xml:space="preserve"> </w:t>
      </w:r>
      <w:bookmarkEnd w:id="0"/>
      <w:r w:rsidRPr="000C65DB">
        <w:rPr>
          <w:rFonts w:ascii="Tahoma" w:eastAsia="Times New Roman" w:hAnsi="Tahoma" w:cs="B Titr" w:hint="cs"/>
          <w:color w:val="222222"/>
          <w:sz w:val="32"/>
          <w:szCs w:val="32"/>
          <w:rtl/>
        </w:rPr>
        <w:t>(</w:t>
      </w:r>
      <w:r w:rsidRPr="000C65DB">
        <w:rPr>
          <w:rFonts w:ascii="Tahoma" w:eastAsia="Times New Roman" w:hAnsi="Tahoma" w:cs="B Titr"/>
          <w:color w:val="222222"/>
          <w:sz w:val="32"/>
          <w:szCs w:val="32"/>
          <w:rtl/>
        </w:rPr>
        <w:t>جرمی گلیبرث</w:t>
      </w:r>
      <w:r w:rsidRPr="000C65DB">
        <w:rPr>
          <w:rFonts w:ascii="Tahoma" w:eastAsia="Times New Roman" w:hAnsi="Tahoma" w:cs="B Titr" w:hint="cs"/>
          <w:color w:val="222222"/>
          <w:sz w:val="32"/>
          <w:szCs w:val="32"/>
          <w:rtl/>
        </w:rPr>
        <w:t>)</w:t>
      </w:r>
    </w:p>
    <w:p w:rsidR="00002AE4" w:rsidRDefault="000C65DB" w:rsidP="000C65DB">
      <w:p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B Nazanin"/>
          <w:color w:val="222222"/>
          <w:sz w:val="28"/>
          <w:szCs w:val="28"/>
          <w:rtl/>
        </w:rPr>
      </w:pPr>
      <w:r w:rsidRPr="000C65DB">
        <w:rPr>
          <w:rFonts w:ascii="Tahoma" w:eastAsia="Times New Roman" w:hAnsi="Tahoma" w:cs="B Nazanin"/>
          <w:color w:val="222222"/>
          <w:sz w:val="28"/>
          <w:szCs w:val="28"/>
          <w:rtl/>
        </w:rPr>
        <w:t>پرسشنامه این تحقیق شامل دو بخش سوالات عمومی و سوالات اختصاصی (مسئولیت اجتماعی) است</w:t>
      </w:r>
      <w:r w:rsidRPr="000C65DB">
        <w:rPr>
          <w:rFonts w:ascii="Tahoma" w:eastAsia="Times New Roman" w:hAnsi="Tahoma" w:cs="B Nazanin" w:hint="cs"/>
          <w:color w:val="222222"/>
          <w:sz w:val="28"/>
          <w:szCs w:val="28"/>
          <w:rtl/>
        </w:rPr>
        <w:t xml:space="preserve"> </w:t>
      </w:r>
      <w:r w:rsidRPr="000C65DB">
        <w:rPr>
          <w:rFonts w:ascii="Tahoma" w:eastAsia="Times New Roman" w:hAnsi="Tahoma" w:cs="B Nazanin"/>
          <w:color w:val="222222"/>
          <w:sz w:val="28"/>
          <w:szCs w:val="28"/>
          <w:rtl/>
        </w:rPr>
        <w:t xml:space="preserve">پرسشنامه مسئولیت اجتماعی شرکت در قالب چهار بعد (درک مسئولیت قانونی ، درک فعالیت خیرخواهانه، درک مسئولیت اخلاقی و درک مسئولیت اقتصادی)، با استفاده از روش جرمی گلیبرث (2010) با 14 گویه به بررسی و سنجش متغیر مورد نظر پرداخته شده است. </w:t>
      </w:r>
    </w:p>
    <w:p w:rsidR="000C65DB" w:rsidRPr="000C65DB" w:rsidRDefault="000C65DB" w:rsidP="000C65DB">
      <w:pPr>
        <w:shd w:val="clear" w:color="auto" w:fill="FFFFFF"/>
        <w:bidi/>
        <w:spacing w:before="100" w:beforeAutospacing="1" w:after="100" w:afterAutospacing="1" w:line="360" w:lineRule="auto"/>
        <w:jc w:val="both"/>
        <w:rPr>
          <w:rFonts w:ascii="Tahoma" w:eastAsia="Times New Roman" w:hAnsi="Tahoma" w:cs="B Nazanin"/>
          <w:color w:val="222222"/>
          <w:sz w:val="12"/>
          <w:szCs w:val="12"/>
          <w:rtl/>
        </w:rPr>
      </w:pPr>
    </w:p>
    <w:tbl>
      <w:tblPr>
        <w:tblStyle w:val="GridTable2"/>
        <w:bidiVisual/>
        <w:tblW w:w="1073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7110"/>
        <w:gridCol w:w="630"/>
        <w:gridCol w:w="630"/>
        <w:gridCol w:w="630"/>
        <w:gridCol w:w="630"/>
        <w:gridCol w:w="617"/>
      </w:tblGrid>
      <w:tr w:rsidR="000C65DB" w:rsidRPr="003A2318" w:rsidTr="000C65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textDirection w:val="btLr"/>
          </w:tcPr>
          <w:p w:rsidR="00002AE4" w:rsidRPr="003A2318" w:rsidRDefault="00002AE4" w:rsidP="00F13319">
            <w:pPr>
              <w:bidi/>
              <w:spacing w:before="60"/>
              <w:ind w:left="113" w:right="113"/>
              <w:jc w:val="center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vAlign w:val="center"/>
          </w:tcPr>
          <w:p w:rsidR="00002AE4" w:rsidRPr="003A2318" w:rsidRDefault="00002AE4" w:rsidP="000C65DB">
            <w:pPr>
              <w:bidi/>
              <w:spacing w:before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گویه ها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textDirection w:val="btLr"/>
          </w:tcPr>
          <w:p w:rsidR="00002AE4" w:rsidRPr="003A2318" w:rsidRDefault="00002AE4" w:rsidP="00F13319">
            <w:pPr>
              <w:bidi/>
              <w:spacing w:before="6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کاملاً 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textDirection w:val="btLr"/>
          </w:tcPr>
          <w:p w:rsidR="00002AE4" w:rsidRPr="003A2318" w:rsidRDefault="00002AE4" w:rsidP="00F13319">
            <w:pPr>
              <w:bidi/>
              <w:spacing w:before="6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textDirection w:val="btLr"/>
          </w:tcPr>
          <w:p w:rsidR="00002AE4" w:rsidRPr="003A2318" w:rsidRDefault="00002AE4" w:rsidP="00F13319">
            <w:pPr>
              <w:bidi/>
              <w:spacing w:before="6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08080" w:themeFill="background1" w:themeFillShade="80"/>
            <w:textDirection w:val="btLr"/>
          </w:tcPr>
          <w:p w:rsidR="00002AE4" w:rsidRPr="003A2318" w:rsidRDefault="00002AE4" w:rsidP="00F13319">
            <w:pPr>
              <w:bidi/>
              <w:spacing w:before="6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61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808080" w:themeFill="background1" w:themeFillShade="80"/>
            <w:textDirection w:val="btLr"/>
          </w:tcPr>
          <w:p w:rsidR="00002AE4" w:rsidRPr="003A2318" w:rsidRDefault="00002AE4" w:rsidP="00F13319">
            <w:pPr>
              <w:bidi/>
              <w:spacing w:before="6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3A2318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کاملاً مخالفم</w:t>
            </w:r>
          </w:p>
        </w:tc>
      </w:tr>
      <w:tr w:rsidR="00002AE4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5" w:type="dxa"/>
            <w:gridSpan w:val="7"/>
            <w:shd w:val="clear" w:color="auto" w:fill="808080" w:themeFill="background1" w:themeFillShade="80"/>
          </w:tcPr>
          <w:p w:rsidR="00002AE4" w:rsidRPr="003A2318" w:rsidRDefault="00002AE4" w:rsidP="000C65DB">
            <w:pPr>
              <w:bidi/>
              <w:spacing w:before="60"/>
              <w:jc w:val="center"/>
              <w:rPr>
                <w:rFonts w:cs="B Nazanin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سوالات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مسئولی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اجتماع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(درک مسئول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قانون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002AE4" w:rsidRPr="003A2318" w:rsidTr="000C65DB">
        <w:trPr>
          <w:trHeight w:val="3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مد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درباره قوان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مح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ط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مناسب ، آگاه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کاف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را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رسانند.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همه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تول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دات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(محصولات)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استانداردها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قانون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لازم را دارند.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کارکنان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سع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کنند با قانون، خود را همراه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کنند.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مطابق با تمام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قوان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ن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موجود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در گرفتن حق و حقوق خود عمل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5" w:type="dxa"/>
            <w:gridSpan w:val="7"/>
            <w:shd w:val="clear" w:color="auto" w:fill="808080" w:themeFill="background1" w:themeFillShade="80"/>
          </w:tcPr>
          <w:p w:rsidR="00002AE4" w:rsidRPr="003A2318" w:rsidRDefault="00002AE4" w:rsidP="000C65DB">
            <w:pPr>
              <w:bidi/>
              <w:spacing w:before="60"/>
              <w:jc w:val="center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سوالات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مسئولی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اجتماع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(درک فعال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رخواهانه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و احت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اط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آ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ا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به نظر شما،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در فعال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تها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رخواهانه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نما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د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در صدقه دادن و منشأ خ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بودن به مقدار کاف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بخشد.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به کاهش مصرف انرژ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و اتلاف 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مواد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توجه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نما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د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پشت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بان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های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تجاری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خودرو، باز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ها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و تفر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حات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محلی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و فعال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های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فرهنگ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هستند.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5" w:type="dxa"/>
            <w:gridSpan w:val="7"/>
            <w:shd w:val="clear" w:color="auto" w:fill="808080" w:themeFill="background1" w:themeFillShade="80"/>
          </w:tcPr>
          <w:p w:rsidR="00002AE4" w:rsidRPr="003A2318" w:rsidRDefault="00002AE4" w:rsidP="000C65DB">
            <w:pPr>
              <w:bidi/>
              <w:spacing w:before="60"/>
              <w:jc w:val="center"/>
              <w:rPr>
                <w:rFonts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</w:pP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سوالات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مسئولی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اجتماع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شرکت (مسئول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اخلاق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از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ک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دستورالعمل رسم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(رفتار شغل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خاص) تبع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من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</w:t>
            </w:r>
            <w:r w:rsidRPr="00002AE4">
              <w:rPr>
                <w:rFonts w:ascii="Cambria" w:hAnsi="Cambria" w:cs="Cambria" w:hint="cs"/>
                <w:color w:val="0D0D0D"/>
                <w:sz w:val="24"/>
                <w:szCs w:val="24"/>
                <w:rtl/>
                <w:lang w:bidi="fa-IR"/>
              </w:rPr>
              <w:t>¬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را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بعنوان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ک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شرکت قابل اعتماد تصد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ق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کن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م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افراد فروشنده و کارکنان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بطور کامل و دق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ق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اطلاعات را برا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تمام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مشتر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فراهم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سازند.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5" w:type="dxa"/>
            <w:gridSpan w:val="7"/>
            <w:shd w:val="clear" w:color="auto" w:fill="808080" w:themeFill="background1" w:themeFillShade="80"/>
          </w:tcPr>
          <w:p w:rsidR="00002AE4" w:rsidRPr="003A2318" w:rsidRDefault="00002AE4" w:rsidP="000C65DB">
            <w:pPr>
              <w:bidi/>
              <w:spacing w:before="60"/>
              <w:jc w:val="center"/>
              <w:rPr>
                <w:rFonts w:cs="B Nazanin"/>
                <w:b w:val="0"/>
                <w:bCs w:val="0"/>
                <w:color w:val="0D0D0D"/>
                <w:sz w:val="28"/>
                <w:szCs w:val="28"/>
                <w:rtl/>
                <w:lang w:bidi="fa-IR"/>
              </w:rPr>
            </w:pP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lastRenderedPageBreak/>
              <w:t>سوالات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مسئولی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اجتماع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شرکت (درک مسئول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اقتصاد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>)</w:t>
            </w: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رو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ه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خاص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را در پاسخگو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به شکا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ات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هر مشتر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دارد.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هم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شه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(بطور مکرر) ک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ف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محصولاتشان را بهبود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بخشند.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رضا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مشتر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را به عنوان شاخص عملکرد تجار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شان قبول دارند.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02AE4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5" w:type="dxa"/>
            <w:gridSpan w:val="7"/>
            <w:shd w:val="clear" w:color="auto" w:fill="808080" w:themeFill="background1" w:themeFillShade="80"/>
          </w:tcPr>
          <w:p w:rsidR="00002AE4" w:rsidRPr="003A2318" w:rsidRDefault="00002AE4" w:rsidP="000C65DB">
            <w:pPr>
              <w:bidi/>
              <w:spacing w:before="60"/>
              <w:jc w:val="center"/>
              <w:rPr>
                <w:rFonts w:cs="B Nazanin"/>
                <w:b w:val="0"/>
                <w:bCs w:val="0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سوالات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رضای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مشتر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</w:p>
        </w:tc>
      </w:tr>
      <w:tr w:rsidR="00002AE4" w:rsidRPr="003A2318" w:rsidTr="000C65DB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>من از خدمات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که از شرکت ا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خودرو در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4"/>
                <w:szCs w:val="24"/>
                <w:rtl/>
                <w:lang w:bidi="fa-IR"/>
              </w:rPr>
              <w:t>افت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م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کنم، راض</w:t>
            </w:r>
            <w:r w:rsidRPr="00002AE4"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  <w:t xml:space="preserve"> هستم.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  <w:tr w:rsidR="000C65DB" w:rsidRPr="003A2318" w:rsidTr="000C65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002AE4" w:rsidRPr="003A2318" w:rsidRDefault="00002AE4" w:rsidP="00F13319">
            <w:pPr>
              <w:bidi/>
              <w:spacing w:before="60"/>
              <w:jc w:val="both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D0D0D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110" w:type="dxa"/>
          </w:tcPr>
          <w:p w:rsidR="00002AE4" w:rsidRPr="003A2318" w:rsidRDefault="00002AE4" w:rsidP="00F13319">
            <w:pPr>
              <w:bidi/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</w:pP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>شرکت ا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ران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خودرو تلاش ز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اد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برا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جلب رضا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ت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مشتر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ان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م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نما</w:t>
            </w:r>
            <w:r w:rsidRPr="00002AE4">
              <w:rPr>
                <w:rFonts w:cs="B Nazanin" w:hint="cs"/>
                <w:color w:val="0D0D0D"/>
                <w:sz w:val="28"/>
                <w:szCs w:val="28"/>
                <w:rtl/>
                <w:lang w:bidi="fa-IR"/>
              </w:rPr>
              <w:t>ی</w:t>
            </w:r>
            <w:r w:rsidRPr="00002AE4">
              <w:rPr>
                <w:rFonts w:cs="B Nazanin" w:hint="eastAsia"/>
                <w:color w:val="0D0D0D"/>
                <w:sz w:val="28"/>
                <w:szCs w:val="28"/>
                <w:rtl/>
                <w:lang w:bidi="fa-IR"/>
              </w:rPr>
              <w:t>د</w:t>
            </w:r>
            <w:r w:rsidRPr="00002AE4">
              <w:rPr>
                <w:rFonts w:cs="B Nazanin"/>
                <w:color w:val="0D0D0D"/>
                <w:sz w:val="28"/>
                <w:szCs w:val="28"/>
                <w:rtl/>
                <w:lang w:bidi="fa-IR"/>
              </w:rPr>
              <w:t xml:space="preserve"> .</w:t>
            </w: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30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  <w:tc>
          <w:tcPr>
            <w:tcW w:w="617" w:type="dxa"/>
          </w:tcPr>
          <w:p w:rsidR="00002AE4" w:rsidRPr="003A2318" w:rsidRDefault="00002AE4" w:rsidP="00F13319">
            <w:pPr>
              <w:bidi/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D0D0D"/>
                <w:sz w:val="24"/>
                <w:szCs w:val="24"/>
                <w:rtl/>
                <w:lang w:bidi="fa-IR"/>
              </w:rPr>
            </w:pPr>
          </w:p>
        </w:tc>
      </w:tr>
    </w:tbl>
    <w:p w:rsidR="007A66CE" w:rsidRPr="000C65DB" w:rsidRDefault="007A66CE" w:rsidP="007A66CE">
      <w:pPr>
        <w:shd w:val="clear" w:color="auto" w:fill="FFFFFF"/>
        <w:bidi/>
        <w:spacing w:before="100" w:beforeAutospacing="1" w:after="100" w:afterAutospacing="1" w:line="360" w:lineRule="auto"/>
        <w:rPr>
          <w:rFonts w:ascii="Tahoma" w:eastAsia="Times New Roman" w:hAnsi="Tahoma" w:cs="B Nazanin"/>
          <w:color w:val="222222"/>
          <w:sz w:val="28"/>
          <w:szCs w:val="28"/>
          <w:rtl/>
        </w:rPr>
      </w:pPr>
    </w:p>
    <w:p w:rsidR="007A66CE" w:rsidRPr="000C65DB" w:rsidRDefault="007A66CE" w:rsidP="007A66CE">
      <w:pPr>
        <w:shd w:val="clear" w:color="auto" w:fill="FFFFFF"/>
        <w:bidi/>
        <w:spacing w:before="100" w:beforeAutospacing="1" w:after="100" w:afterAutospacing="1" w:line="360" w:lineRule="auto"/>
        <w:rPr>
          <w:rFonts w:ascii="Tahoma" w:eastAsia="Times New Roman" w:hAnsi="Tahoma" w:cs="B Nazanin"/>
          <w:color w:val="222222"/>
          <w:sz w:val="28"/>
          <w:szCs w:val="28"/>
          <w:rtl/>
        </w:rPr>
      </w:pPr>
      <w:r w:rsidRPr="000C65DB">
        <w:rPr>
          <w:rFonts w:ascii="Tahoma" w:eastAsia="Times New Roman" w:hAnsi="Tahoma" w:cs="B Nazanin"/>
          <w:b/>
          <w:bCs/>
          <w:color w:val="222222"/>
          <w:sz w:val="28"/>
          <w:szCs w:val="28"/>
          <w:rtl/>
        </w:rPr>
        <w:t>منابع:</w:t>
      </w:r>
    </w:p>
    <w:p w:rsidR="007A66CE" w:rsidRPr="000C65DB" w:rsidRDefault="007A66CE" w:rsidP="000C65DB">
      <w:pPr>
        <w:numPr>
          <w:ilvl w:val="0"/>
          <w:numId w:val="9"/>
        </w:numPr>
        <w:shd w:val="clear" w:color="auto" w:fill="FFFFFF"/>
        <w:bidi/>
        <w:spacing w:after="0" w:line="360" w:lineRule="auto"/>
        <w:rPr>
          <w:rFonts w:ascii="Tahoma" w:eastAsia="Times New Roman" w:hAnsi="Tahoma" w:cs="B Nazanin"/>
          <w:color w:val="222222"/>
          <w:sz w:val="28"/>
          <w:szCs w:val="28"/>
          <w:rtl/>
        </w:rPr>
      </w:pPr>
      <w:r w:rsidRPr="000C65DB">
        <w:rPr>
          <w:rFonts w:ascii="Tahoma" w:eastAsia="Times New Roman" w:hAnsi="Tahoma" w:cs="B Nazanin"/>
          <w:color w:val="222222"/>
          <w:sz w:val="28"/>
          <w:szCs w:val="28"/>
          <w:rtl/>
        </w:rPr>
        <w:t>مقیمی،محمد، رمضان،مجید، (1390)، پژو</w:t>
      </w:r>
      <w:r w:rsidR="000C65DB">
        <w:rPr>
          <w:rFonts w:ascii="Tahoma" w:eastAsia="Times New Roman" w:hAnsi="Tahoma" w:cs="B Nazanin"/>
          <w:color w:val="222222"/>
          <w:sz w:val="28"/>
          <w:szCs w:val="28"/>
          <w:rtl/>
        </w:rPr>
        <w:t>هشنامه مدیریت، مدیریت بازرگانی.</w:t>
      </w:r>
    </w:p>
    <w:p w:rsidR="007A66CE" w:rsidRPr="000C65DB" w:rsidRDefault="007A66CE" w:rsidP="007A66CE">
      <w:pPr>
        <w:numPr>
          <w:ilvl w:val="0"/>
          <w:numId w:val="9"/>
        </w:numPr>
        <w:shd w:val="clear" w:color="auto" w:fill="FFFFFF"/>
        <w:bidi/>
        <w:spacing w:after="0" w:line="360" w:lineRule="auto"/>
        <w:rPr>
          <w:rFonts w:ascii="Tahoma" w:eastAsia="Times New Roman" w:hAnsi="Tahoma" w:cs="B Nazanin"/>
          <w:color w:val="222222"/>
          <w:sz w:val="28"/>
          <w:szCs w:val="28"/>
          <w:rtl/>
        </w:rPr>
      </w:pPr>
      <w:r w:rsidRPr="000C65DB">
        <w:rPr>
          <w:rFonts w:ascii="Tahoma" w:eastAsia="Times New Roman" w:hAnsi="Tahoma" w:cs="B Nazanin"/>
          <w:color w:val="222222"/>
          <w:sz w:val="28"/>
          <w:szCs w:val="28"/>
          <w:rtl/>
        </w:rPr>
        <w:t>جعفری جوکندان،رجب، (1394)، بررسی تاثیر عوامل موثر بر وفاداری مشتریان در بانک رفاه استان گیلان، دانشگاه آزاد اسلامی واحد رشت.</w:t>
      </w:r>
    </w:p>
    <w:p w:rsidR="006E3B00" w:rsidRPr="000C65DB" w:rsidRDefault="007A66CE" w:rsidP="007A66CE">
      <w:pPr>
        <w:numPr>
          <w:ilvl w:val="0"/>
          <w:numId w:val="9"/>
        </w:numPr>
        <w:shd w:val="clear" w:color="auto" w:fill="FFFFFF"/>
        <w:spacing w:after="0" w:line="360" w:lineRule="auto"/>
        <w:rPr>
          <w:rFonts w:ascii="Tahoma" w:eastAsia="Times New Roman" w:hAnsi="Tahoma" w:cs="B Nazanin"/>
          <w:color w:val="222222"/>
          <w:sz w:val="28"/>
          <w:szCs w:val="28"/>
        </w:rPr>
      </w:pPr>
      <w:r w:rsidRPr="000C65DB">
        <w:rPr>
          <w:rFonts w:ascii="Tahoma" w:eastAsia="Times New Roman" w:hAnsi="Tahoma" w:cs="B Nazanin"/>
          <w:color w:val="222222"/>
          <w:sz w:val="28"/>
          <w:szCs w:val="28"/>
        </w:rPr>
        <w:t xml:space="preserve">Jeremy </w:t>
      </w:r>
      <w:proofErr w:type="spellStart"/>
      <w:proofErr w:type="gramStart"/>
      <w:r w:rsidRPr="000C65DB">
        <w:rPr>
          <w:rFonts w:ascii="Tahoma" w:eastAsia="Times New Roman" w:hAnsi="Tahoma" w:cs="B Nazanin"/>
          <w:color w:val="222222"/>
          <w:sz w:val="28"/>
          <w:szCs w:val="28"/>
        </w:rPr>
        <w:t>Galbreath</w:t>
      </w:r>
      <w:proofErr w:type="spellEnd"/>
      <w:r w:rsidRPr="000C65DB">
        <w:rPr>
          <w:rFonts w:ascii="Tahoma" w:eastAsia="Times New Roman" w:hAnsi="Tahoma" w:cs="B Nazanin"/>
          <w:color w:val="222222"/>
          <w:sz w:val="28"/>
          <w:szCs w:val="28"/>
        </w:rPr>
        <w:t>(</w:t>
      </w:r>
      <w:proofErr w:type="gramEnd"/>
      <w:r w:rsidRPr="000C65DB">
        <w:rPr>
          <w:rFonts w:ascii="Tahoma" w:eastAsia="Times New Roman" w:hAnsi="Tahoma" w:cs="B Nazanin"/>
          <w:color w:val="222222"/>
          <w:sz w:val="28"/>
          <w:szCs w:val="28"/>
        </w:rPr>
        <w:t>2010). Drivers of Corporate Social Responsibility: The Role of Formal Strategic Planning and Firm Culture, British Journal of Management, Vol. 21, 511–525</w:t>
      </w:r>
    </w:p>
    <w:sectPr w:rsidR="006E3B00" w:rsidRPr="000C65DB" w:rsidSect="000C6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072" w:rsidRDefault="00602072" w:rsidP="000C65DB">
      <w:pPr>
        <w:spacing w:after="0" w:line="240" w:lineRule="auto"/>
      </w:pPr>
      <w:r>
        <w:separator/>
      </w:r>
    </w:p>
  </w:endnote>
  <w:endnote w:type="continuationSeparator" w:id="0">
    <w:p w:rsidR="00602072" w:rsidRDefault="00602072" w:rsidP="000C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070" w:rsidRDefault="001B7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070" w:rsidRDefault="001B70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070" w:rsidRDefault="001B7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072" w:rsidRDefault="00602072" w:rsidP="000C65DB">
      <w:pPr>
        <w:spacing w:after="0" w:line="240" w:lineRule="auto"/>
      </w:pPr>
      <w:r>
        <w:separator/>
      </w:r>
    </w:p>
  </w:footnote>
  <w:footnote w:type="continuationSeparator" w:id="0">
    <w:p w:rsidR="00602072" w:rsidRDefault="00602072" w:rsidP="000C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070" w:rsidRDefault="001B70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070" w:rsidRDefault="001B70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070" w:rsidRDefault="001B70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5D68"/>
    <w:multiLevelType w:val="multilevel"/>
    <w:tmpl w:val="6502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15273"/>
    <w:multiLevelType w:val="multilevel"/>
    <w:tmpl w:val="ACD4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518C1"/>
    <w:multiLevelType w:val="multilevel"/>
    <w:tmpl w:val="D13C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12685"/>
    <w:multiLevelType w:val="multilevel"/>
    <w:tmpl w:val="D7BC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8E3494"/>
    <w:multiLevelType w:val="multilevel"/>
    <w:tmpl w:val="82D6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04EF9"/>
    <w:multiLevelType w:val="multilevel"/>
    <w:tmpl w:val="B468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43097"/>
    <w:multiLevelType w:val="multilevel"/>
    <w:tmpl w:val="972A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63572"/>
    <w:multiLevelType w:val="multilevel"/>
    <w:tmpl w:val="4D3C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BE077E"/>
    <w:multiLevelType w:val="multilevel"/>
    <w:tmpl w:val="3114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CE"/>
    <w:rsid w:val="00002AE4"/>
    <w:rsid w:val="000042F8"/>
    <w:rsid w:val="000C65DB"/>
    <w:rsid w:val="001B7070"/>
    <w:rsid w:val="003B4727"/>
    <w:rsid w:val="00533A69"/>
    <w:rsid w:val="00602072"/>
    <w:rsid w:val="00672424"/>
    <w:rsid w:val="006E3B00"/>
    <w:rsid w:val="007A66CE"/>
    <w:rsid w:val="00852016"/>
    <w:rsid w:val="00F9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66CE"/>
    <w:rPr>
      <w:b/>
      <w:bCs/>
    </w:rPr>
  </w:style>
  <w:style w:type="character" w:styleId="Emphasis">
    <w:name w:val="Emphasis"/>
    <w:basedOn w:val="DefaultParagraphFont"/>
    <w:uiPriority w:val="20"/>
    <w:qFormat/>
    <w:rsid w:val="007A66CE"/>
    <w:rPr>
      <w:i/>
      <w:iCs/>
    </w:rPr>
  </w:style>
  <w:style w:type="table" w:styleId="GridTable4-Accent3">
    <w:name w:val="Grid Table 4 Accent 3"/>
    <w:basedOn w:val="TableNormal"/>
    <w:uiPriority w:val="49"/>
    <w:rsid w:val="00002AE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PlainTable1">
    <w:name w:val="Plain Table 1"/>
    <w:basedOn w:val="TableNormal"/>
    <w:uiPriority w:val="41"/>
    <w:rsid w:val="000C65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0C65D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0C65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6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5DB"/>
  </w:style>
  <w:style w:type="paragraph" w:styleId="Footer">
    <w:name w:val="footer"/>
    <w:basedOn w:val="Normal"/>
    <w:link w:val="FooterChar"/>
    <w:uiPriority w:val="99"/>
    <w:unhideWhenUsed/>
    <w:rsid w:val="000C6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2021-06-10T19:00:00Z</dcterms:created>
  <dcterms:modified xsi:type="dcterms:W3CDTF">2021-06-10T19:06:00Z</dcterms:modified>
</cp:coreProperties>
</file>