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311" w:rsidRDefault="00894691" w:rsidP="00894691">
      <w:pPr>
        <w:bidi/>
        <w:jc w:val="center"/>
        <w:rPr>
          <w:rFonts w:cs="B Titr"/>
          <w:b/>
          <w:bCs/>
          <w:sz w:val="32"/>
          <w:szCs w:val="32"/>
          <w:rtl/>
        </w:rPr>
      </w:pPr>
      <w:r w:rsidRPr="00894691">
        <w:rPr>
          <w:rFonts w:cs="B Titr" w:hint="cs"/>
          <w:b/>
          <w:bCs/>
          <w:sz w:val="32"/>
          <w:szCs w:val="32"/>
          <w:rtl/>
        </w:rPr>
        <w:t>پرسشنامه جامعه پذیری کتز</w:t>
      </w:r>
    </w:p>
    <w:p w:rsidR="00894691" w:rsidRPr="00894691" w:rsidRDefault="00894691" w:rsidP="00894691">
      <w:pPr>
        <w:bidi/>
        <w:jc w:val="center"/>
        <w:rPr>
          <w:rFonts w:cs="B Titr"/>
          <w:b/>
          <w:bCs/>
          <w:rtl/>
        </w:rPr>
      </w:pPr>
    </w:p>
    <w:tbl>
      <w:tblPr>
        <w:tblStyle w:val="ListTable4-Accent3"/>
        <w:bidiVisual/>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5090"/>
        <w:gridCol w:w="981"/>
        <w:gridCol w:w="987"/>
        <w:gridCol w:w="979"/>
        <w:gridCol w:w="951"/>
        <w:gridCol w:w="995"/>
      </w:tblGrid>
      <w:tr w:rsidR="00894691" w:rsidRPr="00894691" w:rsidTr="00841DA4">
        <w:trPr>
          <w:cnfStyle w:val="100000000000" w:firstRow="1" w:lastRow="0" w:firstColumn="0" w:lastColumn="0" w:oddVBand="0" w:evenVBand="0" w:oddHBand="0" w:evenHBand="0" w:firstRowFirstColumn="0" w:firstRowLastColumn="0" w:lastRowFirstColumn="0" w:lastRowLastColumn="0"/>
          <w:trHeight w:val="2240"/>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left w:val="single" w:sz="4" w:space="0" w:color="auto"/>
              <w:bottom w:val="single" w:sz="4" w:space="0" w:color="auto"/>
            </w:tcBorders>
            <w:textDirection w:val="btLr"/>
            <w:hideMark/>
          </w:tcPr>
          <w:p w:rsidR="00894691" w:rsidRPr="00894691" w:rsidRDefault="00894691" w:rsidP="0065774D">
            <w:pPr>
              <w:bidi/>
              <w:ind w:left="113" w:right="113"/>
              <w:jc w:val="center"/>
              <w:rPr>
                <w:rFonts w:cs="B Nazanin"/>
                <w:color w:val="auto"/>
                <w:sz w:val="24"/>
                <w:szCs w:val="24"/>
                <w:lang w:bidi="fa-IR"/>
              </w:rPr>
            </w:pPr>
            <w:r w:rsidRPr="00894691">
              <w:rPr>
                <w:rFonts w:cs="B Nazanin" w:hint="cs"/>
                <w:color w:val="auto"/>
                <w:sz w:val="24"/>
                <w:szCs w:val="24"/>
                <w:rtl/>
                <w:lang w:bidi="fa-IR"/>
              </w:rPr>
              <w:t>ردیف</w:t>
            </w:r>
          </w:p>
        </w:tc>
        <w:tc>
          <w:tcPr>
            <w:tcW w:w="5090" w:type="dxa"/>
            <w:tcBorders>
              <w:top w:val="single" w:sz="4" w:space="0" w:color="auto"/>
              <w:bottom w:val="single" w:sz="4" w:space="0" w:color="auto"/>
            </w:tcBorders>
            <w:vAlign w:val="center"/>
            <w:hideMark/>
          </w:tcPr>
          <w:p w:rsidR="00894691" w:rsidRPr="00894691" w:rsidRDefault="00894691" w:rsidP="00894691">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894691">
              <w:rPr>
                <w:rFonts w:cs="B Nazanin" w:hint="cs"/>
                <w:color w:val="auto"/>
                <w:sz w:val="32"/>
                <w:szCs w:val="32"/>
                <w:rtl/>
                <w:lang w:bidi="fa-IR"/>
              </w:rPr>
              <w:t>سوالات</w:t>
            </w:r>
            <w:bookmarkStart w:id="0" w:name="_GoBack"/>
            <w:bookmarkEnd w:id="0"/>
          </w:p>
        </w:tc>
        <w:tc>
          <w:tcPr>
            <w:tcW w:w="981" w:type="dxa"/>
            <w:tcBorders>
              <w:top w:val="single" w:sz="4" w:space="0" w:color="auto"/>
              <w:bottom w:val="single" w:sz="4" w:space="0" w:color="auto"/>
            </w:tcBorders>
            <w:textDirection w:val="btLr"/>
            <w:hideMark/>
          </w:tcPr>
          <w:p w:rsidR="00894691" w:rsidRPr="00894691" w:rsidRDefault="00894691" w:rsidP="0065774D">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894691">
              <w:rPr>
                <w:rFonts w:cs="B Nazanin" w:hint="cs"/>
                <w:color w:val="auto"/>
                <w:sz w:val="24"/>
                <w:szCs w:val="24"/>
                <w:rtl/>
                <w:lang w:bidi="fa-IR"/>
              </w:rPr>
              <w:t>اصلاً در مورد این سازمان صدق نمی کند</w:t>
            </w:r>
          </w:p>
        </w:tc>
        <w:tc>
          <w:tcPr>
            <w:tcW w:w="987" w:type="dxa"/>
            <w:tcBorders>
              <w:top w:val="single" w:sz="4" w:space="0" w:color="auto"/>
              <w:bottom w:val="single" w:sz="4" w:space="0" w:color="auto"/>
            </w:tcBorders>
            <w:textDirection w:val="btLr"/>
            <w:hideMark/>
          </w:tcPr>
          <w:p w:rsidR="00894691" w:rsidRPr="00894691" w:rsidRDefault="00894691" w:rsidP="0065774D">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894691">
              <w:rPr>
                <w:rFonts w:cs="B Nazanin" w:hint="cs"/>
                <w:color w:val="auto"/>
                <w:sz w:val="24"/>
                <w:szCs w:val="24"/>
                <w:rtl/>
                <w:lang w:bidi="fa-IR"/>
              </w:rPr>
              <w:t>خیلی کم در مورد این سازمان صدق می کند</w:t>
            </w:r>
          </w:p>
        </w:tc>
        <w:tc>
          <w:tcPr>
            <w:tcW w:w="979" w:type="dxa"/>
            <w:tcBorders>
              <w:top w:val="single" w:sz="4" w:space="0" w:color="auto"/>
              <w:bottom w:val="single" w:sz="4" w:space="0" w:color="auto"/>
            </w:tcBorders>
            <w:textDirection w:val="btLr"/>
            <w:hideMark/>
          </w:tcPr>
          <w:p w:rsidR="00894691" w:rsidRPr="00894691" w:rsidRDefault="00894691" w:rsidP="0065774D">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894691">
              <w:rPr>
                <w:rFonts w:cs="B Nazanin" w:hint="cs"/>
                <w:color w:val="auto"/>
                <w:sz w:val="24"/>
                <w:szCs w:val="24"/>
                <w:rtl/>
                <w:lang w:bidi="fa-IR"/>
              </w:rPr>
              <w:t>به مقدار کم در مورد این سازمان صدق می کند</w:t>
            </w:r>
          </w:p>
        </w:tc>
        <w:tc>
          <w:tcPr>
            <w:tcW w:w="951" w:type="dxa"/>
            <w:tcBorders>
              <w:top w:val="single" w:sz="4" w:space="0" w:color="auto"/>
              <w:bottom w:val="single" w:sz="4" w:space="0" w:color="auto"/>
            </w:tcBorders>
            <w:textDirection w:val="btLr"/>
            <w:hideMark/>
          </w:tcPr>
          <w:p w:rsidR="00894691" w:rsidRPr="00894691" w:rsidRDefault="00894691" w:rsidP="0065774D">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894691">
              <w:rPr>
                <w:rFonts w:cs="B Nazanin" w:hint="cs"/>
                <w:color w:val="auto"/>
                <w:sz w:val="24"/>
                <w:szCs w:val="24"/>
                <w:rtl/>
                <w:lang w:bidi="fa-IR"/>
              </w:rPr>
              <w:t>به مقدار زیاد در مورد این سازمان صدق می کند</w:t>
            </w:r>
          </w:p>
        </w:tc>
        <w:tc>
          <w:tcPr>
            <w:tcW w:w="995" w:type="dxa"/>
            <w:tcBorders>
              <w:top w:val="single" w:sz="4" w:space="0" w:color="auto"/>
              <w:bottom w:val="single" w:sz="4" w:space="0" w:color="auto"/>
              <w:right w:val="single" w:sz="4" w:space="0" w:color="auto"/>
            </w:tcBorders>
            <w:textDirection w:val="btLr"/>
            <w:hideMark/>
          </w:tcPr>
          <w:p w:rsidR="00894691" w:rsidRPr="00894691" w:rsidRDefault="00894691" w:rsidP="0065774D">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894691">
              <w:rPr>
                <w:rFonts w:cs="B Nazanin" w:hint="cs"/>
                <w:color w:val="auto"/>
                <w:sz w:val="24"/>
                <w:szCs w:val="24"/>
                <w:rtl/>
                <w:lang w:bidi="fa-IR"/>
              </w:rPr>
              <w:t>کاملاً در مورد این سازمان صادق است</w:t>
            </w:r>
          </w:p>
        </w:tc>
      </w:tr>
      <w:tr w:rsidR="00894691" w:rsidRPr="00894691" w:rsidTr="00841DA4">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tcBorders>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1</w:t>
            </w:r>
          </w:p>
        </w:tc>
        <w:tc>
          <w:tcPr>
            <w:tcW w:w="5090" w:type="dxa"/>
            <w:tcBorders>
              <w:top w:val="single" w:sz="4" w:space="0" w:color="auto"/>
            </w:tcBorders>
            <w:hideMark/>
          </w:tcPr>
          <w:p w:rsidR="00894691" w:rsidRPr="00894691" w:rsidRDefault="00894691" w:rsidP="0065774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استخدام شدگان حداقل یک هفته آموزش متمرکز و فشرده ای را طی می کنند.</w:t>
            </w:r>
          </w:p>
        </w:tc>
        <w:tc>
          <w:tcPr>
            <w:tcW w:w="981" w:type="dxa"/>
            <w:tcBorders>
              <w:top w:val="single" w:sz="4" w:space="0" w:color="auto"/>
            </w:tcBorders>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87" w:type="dxa"/>
            <w:tcBorders>
              <w:top w:val="single" w:sz="4" w:space="0" w:color="auto"/>
            </w:tcBorders>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79" w:type="dxa"/>
            <w:tcBorders>
              <w:top w:val="single" w:sz="4" w:space="0" w:color="auto"/>
            </w:tcBorders>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51" w:type="dxa"/>
            <w:tcBorders>
              <w:top w:val="single" w:sz="4" w:space="0" w:color="auto"/>
            </w:tcBorders>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95" w:type="dxa"/>
            <w:tcBorders>
              <w:top w:val="single" w:sz="4" w:space="0" w:color="auto"/>
            </w:tcBorders>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894691" w:rsidRPr="00894691" w:rsidTr="00894691">
        <w:trPr>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2</w:t>
            </w:r>
          </w:p>
        </w:tc>
        <w:tc>
          <w:tcPr>
            <w:tcW w:w="5090" w:type="dxa"/>
            <w:hideMark/>
          </w:tcPr>
          <w:p w:rsidR="00894691" w:rsidRPr="00894691" w:rsidRDefault="00894691" w:rsidP="0065774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در فرمهای استخدامی چندین رفتار حیاتی و کلیدی برای موفقیت سازمان ذکر می شود، رفتارها در شرایط واقعی تعریف می گردند و مصاحبه کنندگان نمونه ی مشخصی از هر رفتار را ثبت می کنند.</w:t>
            </w:r>
          </w:p>
        </w:tc>
        <w:tc>
          <w:tcPr>
            <w:tcW w:w="98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894691" w:rsidRPr="00894691" w:rsidTr="0089469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3</w:t>
            </w:r>
          </w:p>
        </w:tc>
        <w:tc>
          <w:tcPr>
            <w:tcW w:w="5090" w:type="dxa"/>
            <w:hideMark/>
          </w:tcPr>
          <w:p w:rsidR="00894691" w:rsidRPr="00894691" w:rsidRDefault="00894691" w:rsidP="0065774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برای استخدام کارکنان حداقل چهار مصاحبه ی عمده انجام می گیرد.</w:t>
            </w:r>
          </w:p>
        </w:tc>
        <w:tc>
          <w:tcPr>
            <w:tcW w:w="98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894691" w:rsidRPr="00894691" w:rsidTr="00894691">
        <w:trPr>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4</w:t>
            </w:r>
          </w:p>
        </w:tc>
        <w:tc>
          <w:tcPr>
            <w:tcW w:w="5090" w:type="dxa"/>
            <w:hideMark/>
          </w:tcPr>
          <w:p w:rsidR="00894691" w:rsidRPr="00894691" w:rsidRDefault="00894691" w:rsidP="0065774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سازمان با روشن ساختن نقاط مثبت و منفی، فرآیند استخدام را تسهیل می کند.</w:t>
            </w:r>
          </w:p>
        </w:tc>
        <w:tc>
          <w:tcPr>
            <w:tcW w:w="98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894691" w:rsidRPr="00894691" w:rsidTr="0089469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5</w:t>
            </w:r>
          </w:p>
        </w:tc>
        <w:tc>
          <w:tcPr>
            <w:tcW w:w="5090" w:type="dxa"/>
            <w:hideMark/>
          </w:tcPr>
          <w:p w:rsidR="00894691" w:rsidRPr="00894691" w:rsidRDefault="00894691" w:rsidP="0065774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894691">
              <w:rPr>
                <w:rFonts w:cs="B Nazanin" w:hint="cs"/>
                <w:sz w:val="24"/>
                <w:szCs w:val="24"/>
                <w:rtl/>
                <w:lang w:bidi="fa-IR"/>
              </w:rPr>
              <w:t>کارکنان تازه وارد ساعتهای طولانی در یک شرایط تحت فشار کار می کنند، آموزش های فشرده قابل ملاحظه ای را طی می کنند و در ماههای اولیه ورود خود، کارهای نسبتاً سطح پایین را انجام می دهند.</w:t>
            </w:r>
          </w:p>
        </w:tc>
        <w:tc>
          <w:tcPr>
            <w:tcW w:w="98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894691" w:rsidRPr="00894691" w:rsidTr="00894691">
        <w:trPr>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6</w:t>
            </w:r>
          </w:p>
        </w:tc>
        <w:tc>
          <w:tcPr>
            <w:tcW w:w="5090" w:type="dxa"/>
            <w:hideMark/>
          </w:tcPr>
          <w:p w:rsidR="00894691" w:rsidRPr="00894691" w:rsidRDefault="00894691" w:rsidP="0065774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894691">
              <w:rPr>
                <w:rFonts w:cs="B Nazanin" w:hint="cs"/>
                <w:sz w:val="24"/>
                <w:szCs w:val="24"/>
                <w:rtl/>
                <w:lang w:bidi="fa-IR"/>
              </w:rPr>
              <w:t>میزان تجربه یکسان افراد باعث می شود در کلاسهای آموزشی ورودی در بین همکاران انسجام بوجود آید.</w:t>
            </w:r>
          </w:p>
        </w:tc>
        <w:tc>
          <w:tcPr>
            <w:tcW w:w="98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894691" w:rsidRPr="00894691" w:rsidTr="0089469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7</w:t>
            </w:r>
          </w:p>
        </w:tc>
        <w:tc>
          <w:tcPr>
            <w:tcW w:w="5090" w:type="dxa"/>
            <w:hideMark/>
          </w:tcPr>
          <w:p w:rsidR="00894691" w:rsidRPr="00894691" w:rsidRDefault="00894691" w:rsidP="0065774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تمامی کارکنان حرفه ای در پست های همسطح، بدون توجه به تجربه ی قبلی و یا درجه های طی شده قبلی خود، در یک دوره ی آموزشی خاصی شرکت می کنند.</w:t>
            </w:r>
          </w:p>
        </w:tc>
        <w:tc>
          <w:tcPr>
            <w:tcW w:w="98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894691" w:rsidRPr="00894691" w:rsidTr="00894691">
        <w:trPr>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8</w:t>
            </w:r>
          </w:p>
        </w:tc>
        <w:tc>
          <w:tcPr>
            <w:tcW w:w="5090" w:type="dxa"/>
            <w:hideMark/>
          </w:tcPr>
          <w:p w:rsidR="00894691" w:rsidRPr="00894691" w:rsidRDefault="00894691" w:rsidP="0065774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سیستم های پاداش و معیار ارتقاء در سازمان، نیازمند گذراندن یک دوره ی آموزشی بعنوان پیش نیاز ترقی می باشد.</w:t>
            </w:r>
          </w:p>
        </w:tc>
        <w:tc>
          <w:tcPr>
            <w:tcW w:w="98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894691" w:rsidRPr="00894691" w:rsidTr="0089469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lastRenderedPageBreak/>
              <w:t>9</w:t>
            </w:r>
          </w:p>
        </w:tc>
        <w:tc>
          <w:tcPr>
            <w:tcW w:w="5090" w:type="dxa"/>
            <w:hideMark/>
          </w:tcPr>
          <w:p w:rsidR="00894691" w:rsidRPr="00894691" w:rsidRDefault="00894691" w:rsidP="0065774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894691">
              <w:rPr>
                <w:rFonts w:cs="B Nazanin" w:hint="cs"/>
                <w:sz w:val="24"/>
                <w:szCs w:val="24"/>
                <w:rtl/>
                <w:lang w:bidi="fa-IR"/>
              </w:rPr>
              <w:t>مسیر ترقی برای کارکنان حرفه ای در 6 تا 10 ساله اولیه ی ورود آنها به سازمان نسبتاً ثابت باقی می ماند.</w:t>
            </w:r>
          </w:p>
        </w:tc>
        <w:tc>
          <w:tcPr>
            <w:tcW w:w="98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894691" w:rsidRPr="00894691" w:rsidTr="00894691">
        <w:trPr>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10</w:t>
            </w:r>
          </w:p>
        </w:tc>
        <w:tc>
          <w:tcPr>
            <w:tcW w:w="5090" w:type="dxa"/>
            <w:hideMark/>
          </w:tcPr>
          <w:p w:rsidR="00894691" w:rsidRPr="00894691" w:rsidRDefault="00894691" w:rsidP="0065774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سیستم های پاداش، محرکهای عملکرد، معیار ارتقاء و سایر معیارهای عمده ی موقفیت با یکدیگر همسو هستند.</w:t>
            </w:r>
          </w:p>
        </w:tc>
        <w:tc>
          <w:tcPr>
            <w:tcW w:w="98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894691" w:rsidRPr="00894691" w:rsidTr="0089469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11</w:t>
            </w:r>
          </w:p>
        </w:tc>
        <w:tc>
          <w:tcPr>
            <w:tcW w:w="5090" w:type="dxa"/>
            <w:hideMark/>
          </w:tcPr>
          <w:p w:rsidR="00894691" w:rsidRPr="00894691" w:rsidRDefault="00894691" w:rsidP="0065774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در واقع همه ی کارکنان حرفه ای می توانند ارزشهای مشترک سازمان را بر شمارند و برای آنها کاملاً مشخص می باشد. (این ارزشها عبارتند از اهداف، مأموریت و ... که سازمان را به جامعه، مشتریان و کارکنان گره می زند.)</w:t>
            </w:r>
          </w:p>
        </w:tc>
        <w:tc>
          <w:tcPr>
            <w:tcW w:w="98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894691" w:rsidRPr="00894691" w:rsidTr="00894691">
        <w:trPr>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12</w:t>
            </w:r>
          </w:p>
        </w:tc>
        <w:tc>
          <w:tcPr>
            <w:tcW w:w="5090" w:type="dxa"/>
            <w:hideMark/>
          </w:tcPr>
          <w:p w:rsidR="00894691" w:rsidRPr="00894691" w:rsidRDefault="00894691" w:rsidP="0065774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در این سازمان بندرت اقدامات مدیریت، ارزشهای حمایت شده سازمان را نادیده می گیرد.</w:t>
            </w:r>
          </w:p>
        </w:tc>
        <w:tc>
          <w:tcPr>
            <w:tcW w:w="98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894691" w:rsidRPr="00894691" w:rsidTr="0089469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13</w:t>
            </w:r>
          </w:p>
        </w:tc>
        <w:tc>
          <w:tcPr>
            <w:tcW w:w="5090" w:type="dxa"/>
            <w:hideMark/>
          </w:tcPr>
          <w:p w:rsidR="00894691" w:rsidRPr="00894691" w:rsidRDefault="00894691" w:rsidP="0065774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894691">
              <w:rPr>
                <w:rFonts w:cs="B Nazanin" w:hint="cs"/>
                <w:sz w:val="24"/>
                <w:szCs w:val="24"/>
                <w:rtl/>
                <w:lang w:bidi="fa-IR"/>
              </w:rPr>
              <w:t>کارکنان علاوه بر تعهدی که به سازمان دارند، بطور مکرر برای ارزشهای مشترک سازمانی فداکاری های شخصی از خود بروز می دهند.</w:t>
            </w:r>
          </w:p>
        </w:tc>
        <w:tc>
          <w:tcPr>
            <w:tcW w:w="98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894691" w:rsidRPr="00894691" w:rsidTr="00894691">
        <w:trPr>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14</w:t>
            </w:r>
          </w:p>
        </w:tc>
        <w:tc>
          <w:tcPr>
            <w:tcW w:w="5090" w:type="dxa"/>
            <w:hideMark/>
          </w:tcPr>
          <w:p w:rsidR="00894691" w:rsidRPr="00894691" w:rsidRDefault="00894691" w:rsidP="0065774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سازمان در مواجهه با نتایج کوتاه مدت و انجام آنچه که برای سازمان در بلندمدت بهتر است، معمولاً نتایج بلندمدت را ترجیح می دهد.</w:t>
            </w:r>
          </w:p>
        </w:tc>
        <w:tc>
          <w:tcPr>
            <w:tcW w:w="98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r w:rsidR="00894691" w:rsidRPr="00894691" w:rsidTr="0089469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15</w:t>
            </w:r>
          </w:p>
        </w:tc>
        <w:tc>
          <w:tcPr>
            <w:tcW w:w="5090" w:type="dxa"/>
            <w:hideMark/>
          </w:tcPr>
          <w:p w:rsidR="00894691" w:rsidRPr="00894691" w:rsidRDefault="00894691" w:rsidP="0065774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این سازمان رابطه ی بین مشاور امین یا رایزن را با فرد تحت آموزش بهبود می بخشد.</w:t>
            </w:r>
          </w:p>
        </w:tc>
        <w:tc>
          <w:tcPr>
            <w:tcW w:w="98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p>
        </w:tc>
      </w:tr>
      <w:tr w:rsidR="00894691" w:rsidRPr="00894691" w:rsidTr="00894691">
        <w:trPr>
          <w:trHeight w:val="385"/>
          <w:jc w:val="center"/>
        </w:trPr>
        <w:tc>
          <w:tcPr>
            <w:cnfStyle w:val="001000000000" w:firstRow="0" w:lastRow="0" w:firstColumn="1" w:lastColumn="0" w:oddVBand="0" w:evenVBand="0" w:oddHBand="0" w:evenHBand="0" w:firstRowFirstColumn="0" w:firstRowLastColumn="0" w:lastRowFirstColumn="0" w:lastRowLastColumn="0"/>
            <w:tcW w:w="503" w:type="dxa"/>
            <w:hideMark/>
          </w:tcPr>
          <w:p w:rsidR="00894691" w:rsidRPr="00894691" w:rsidRDefault="00894691" w:rsidP="0065774D">
            <w:pPr>
              <w:bidi/>
              <w:jc w:val="center"/>
              <w:rPr>
                <w:rFonts w:cs="B Nazanin"/>
                <w:sz w:val="24"/>
                <w:szCs w:val="24"/>
                <w:lang w:bidi="fa-IR"/>
              </w:rPr>
            </w:pPr>
            <w:r w:rsidRPr="00894691">
              <w:rPr>
                <w:rFonts w:cs="B Nazanin" w:hint="cs"/>
                <w:sz w:val="24"/>
                <w:szCs w:val="24"/>
                <w:rtl/>
                <w:lang w:bidi="fa-IR"/>
              </w:rPr>
              <w:t>16</w:t>
            </w:r>
          </w:p>
        </w:tc>
        <w:tc>
          <w:tcPr>
            <w:tcW w:w="5090" w:type="dxa"/>
            <w:hideMark/>
          </w:tcPr>
          <w:p w:rsidR="00894691" w:rsidRPr="00894691" w:rsidRDefault="00894691" w:rsidP="0065774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894691">
              <w:rPr>
                <w:rFonts w:cs="B Nazanin" w:hint="cs"/>
                <w:sz w:val="24"/>
                <w:szCs w:val="24"/>
                <w:rtl/>
                <w:lang w:bidi="fa-IR"/>
              </w:rPr>
              <w:t>در این سازمان بین کاندیداهای بالقوه برای برنامه های آموزشی خاص، شباهت قابل ملاحظه ای وجود دارد.</w:t>
            </w:r>
          </w:p>
        </w:tc>
        <w:tc>
          <w:tcPr>
            <w:tcW w:w="98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87"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79"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51"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c>
          <w:tcPr>
            <w:tcW w:w="995" w:type="dxa"/>
          </w:tcPr>
          <w:p w:rsidR="00894691" w:rsidRPr="00894691" w:rsidRDefault="00894691" w:rsidP="0065774D">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p>
        </w:tc>
      </w:tr>
    </w:tbl>
    <w:p w:rsidR="00894691" w:rsidRPr="00894691" w:rsidRDefault="00894691" w:rsidP="00894691">
      <w:pPr>
        <w:bidi/>
        <w:jc w:val="both"/>
        <w:rPr>
          <w:rFonts w:cs="B Nazanin"/>
          <w:b/>
          <w:bCs/>
          <w:sz w:val="28"/>
          <w:szCs w:val="28"/>
          <w:rtl/>
          <w:lang w:bidi="fa-IR"/>
        </w:rPr>
      </w:pPr>
      <w:r w:rsidRPr="00894691">
        <w:rPr>
          <w:rFonts w:cs="B Nazanin" w:hint="cs"/>
          <w:b/>
          <w:bCs/>
          <w:sz w:val="28"/>
          <w:szCs w:val="28"/>
          <w:rtl/>
          <w:lang w:bidi="fa-IR"/>
        </w:rPr>
        <w:t>مفهوم جامعه پذیری سازمانی</w:t>
      </w:r>
    </w:p>
    <w:p w:rsidR="00894691" w:rsidRPr="00894691" w:rsidRDefault="00894691" w:rsidP="00894691">
      <w:pPr>
        <w:bidi/>
        <w:jc w:val="both"/>
        <w:rPr>
          <w:rFonts w:cs="B Nazanin"/>
          <w:sz w:val="28"/>
          <w:szCs w:val="28"/>
          <w:rtl/>
          <w:lang w:bidi="fa-IR"/>
        </w:rPr>
      </w:pPr>
      <w:r w:rsidRPr="00894691">
        <w:rPr>
          <w:rFonts w:cs="B Nazanin" w:hint="cs"/>
          <w:sz w:val="28"/>
          <w:szCs w:val="28"/>
          <w:rtl/>
          <w:lang w:bidi="fa-IR"/>
        </w:rPr>
        <w:t>جامعه پذیری سازمانی به مثابه «فرآیند آشناسازی افراد» و یا فرآیندی که فرد ارزش ها، هنجارها و رفتارهای مورد نیاز را به منظور مشارکت در سازمان فرا گیرد، تعریف گردیده است. به عبارت دیگر، فرآیند جامعه پذیری، افراد خارج از سازمان را به طور کامل با وظایف سازمان آشنا می سازد (سید جوادین و درویش، 1379).</w:t>
      </w:r>
    </w:p>
    <w:p w:rsidR="00894691" w:rsidRPr="00894691" w:rsidRDefault="00894691" w:rsidP="00894691">
      <w:pPr>
        <w:pStyle w:val="NormalWeb"/>
        <w:bidi/>
        <w:spacing w:line="276" w:lineRule="auto"/>
        <w:jc w:val="both"/>
        <w:rPr>
          <w:rFonts w:cs="B Nazanin"/>
          <w:sz w:val="28"/>
          <w:szCs w:val="28"/>
          <w:rtl/>
          <w:lang w:bidi="fa-IR"/>
        </w:rPr>
      </w:pPr>
      <w:r w:rsidRPr="00894691">
        <w:rPr>
          <w:rFonts w:cs="B Nazanin" w:hint="cs"/>
          <w:sz w:val="28"/>
          <w:szCs w:val="28"/>
          <w:rtl/>
        </w:rPr>
        <w:t xml:space="preserve">این موضوع که کارکنان رفتاری را که از نظر سازمان صحیح و مطلوب است یاد بگیرند و به آن عمل کنند بسیار مهم است ولی این فراگیری خود به خود انجام نمی گیرد و مسئولان سازمان باید با تدابیری که اتخاذ می کنند </w:t>
      </w:r>
      <w:r w:rsidRPr="00894691">
        <w:rPr>
          <w:rFonts w:cs="B Nazanin" w:hint="cs"/>
          <w:sz w:val="28"/>
          <w:szCs w:val="28"/>
          <w:rtl/>
        </w:rPr>
        <w:lastRenderedPageBreak/>
        <w:t>موجبات آشنایی افراد تازه وارد را با محیط، آداب و اصول حاکم بر سازمان و خو گرفتن به آن فراهم آورند چرا که اگر افراد با فرهنگ سازمان آشنا نباشند پس از استخدام موجب مخدوش شدن باورها و عاداتی می شوند که در سازمان رایج است ( سعادت ، 1379 ، 156 )</w:t>
      </w:r>
      <w:r w:rsidRPr="00894691">
        <w:rPr>
          <w:rFonts w:cs="B Nazanin" w:hint="cs"/>
          <w:sz w:val="28"/>
          <w:szCs w:val="28"/>
          <w:rtl/>
          <w:lang w:bidi="fa-IR"/>
        </w:rPr>
        <w:t>.</w:t>
      </w:r>
    </w:p>
    <w:p w:rsidR="00894691" w:rsidRPr="00894691" w:rsidRDefault="00894691" w:rsidP="00894691">
      <w:pPr>
        <w:bidi/>
        <w:jc w:val="both"/>
        <w:rPr>
          <w:rFonts w:cs="B Nazanin"/>
          <w:sz w:val="28"/>
          <w:szCs w:val="28"/>
          <w:rtl/>
          <w:lang w:bidi="fa-IR"/>
        </w:rPr>
      </w:pPr>
      <w:r w:rsidRPr="00894691">
        <w:rPr>
          <w:rFonts w:cs="B Nazanin" w:hint="cs"/>
          <w:sz w:val="28"/>
          <w:szCs w:val="28"/>
          <w:rtl/>
        </w:rPr>
        <w:t>جامعه پذیری به معنای همسازی و همنوایی فرد با ارزشها ، هنجارها و نگرشهای گروهی اجتماعی</w:t>
      </w:r>
      <w:r w:rsidRPr="00894691">
        <w:rPr>
          <w:rFonts w:cs="B Nazanin" w:hint="cs"/>
          <w:sz w:val="28"/>
          <w:szCs w:val="28"/>
        </w:rPr>
        <w:t xml:space="preserve"> </w:t>
      </w:r>
      <w:r w:rsidRPr="00894691">
        <w:rPr>
          <w:rFonts w:cs="B Nazanin" w:hint="cs"/>
          <w:sz w:val="28"/>
          <w:szCs w:val="28"/>
          <w:rtl/>
        </w:rPr>
        <w:t>است یا به مفهوم دیگر ، اجتماعی</w:t>
      </w:r>
      <w:r w:rsidRPr="00894691">
        <w:rPr>
          <w:rFonts w:cs="B Nazanin" w:hint="cs"/>
          <w:sz w:val="28"/>
          <w:szCs w:val="28"/>
        </w:rPr>
        <w:t xml:space="preserve"> </w:t>
      </w:r>
      <w:r w:rsidRPr="00894691">
        <w:rPr>
          <w:rFonts w:cs="B Nazanin" w:hint="cs"/>
          <w:sz w:val="28"/>
          <w:szCs w:val="28"/>
          <w:rtl/>
        </w:rPr>
        <w:t>شدن فراگردی است که به واسطه آن ، هر فرد ، دانش و مهارتهای اجتماعی</w:t>
      </w:r>
      <w:r w:rsidRPr="00894691">
        <w:rPr>
          <w:rFonts w:cs="B Nazanin" w:hint="cs"/>
          <w:sz w:val="28"/>
          <w:szCs w:val="28"/>
        </w:rPr>
        <w:t xml:space="preserve"> </w:t>
      </w:r>
      <w:r w:rsidRPr="00894691">
        <w:rPr>
          <w:rFonts w:cs="B Nazanin" w:hint="cs"/>
          <w:sz w:val="28"/>
          <w:szCs w:val="28"/>
          <w:rtl/>
        </w:rPr>
        <w:t>لازم برای مشارکت مؤثر و فعال در زندگی گروهی و اجتماعی</w:t>
      </w:r>
      <w:r w:rsidRPr="00894691">
        <w:rPr>
          <w:rFonts w:cs="B Nazanin" w:hint="cs"/>
          <w:sz w:val="28"/>
          <w:szCs w:val="28"/>
        </w:rPr>
        <w:t xml:space="preserve"> </w:t>
      </w:r>
      <w:r w:rsidRPr="00894691">
        <w:rPr>
          <w:rFonts w:cs="B Nazanin" w:hint="cs"/>
          <w:sz w:val="28"/>
          <w:szCs w:val="28"/>
          <w:rtl/>
        </w:rPr>
        <w:t>را کسب می‌کند. مجموعه این ارزشها ، هنجارها ، نگرشها ، دانشها ، مهارتها ، فرد را قادر می‌سازد که با گروهها و افراد جامعه ، روابط و کنشهای متقابل داشته باشد. فراگرد اجتماعی</w:t>
      </w:r>
      <w:r w:rsidRPr="00894691">
        <w:rPr>
          <w:rFonts w:cs="B Nazanin" w:hint="cs"/>
          <w:sz w:val="28"/>
          <w:szCs w:val="28"/>
        </w:rPr>
        <w:t xml:space="preserve"> </w:t>
      </w:r>
      <w:r w:rsidRPr="00894691">
        <w:rPr>
          <w:rFonts w:cs="B Nazanin" w:hint="cs"/>
          <w:sz w:val="28"/>
          <w:szCs w:val="28"/>
          <w:rtl/>
        </w:rPr>
        <w:t>شدن ، امری مستمر و به اعتباری مادام العمر است</w:t>
      </w:r>
      <w:r w:rsidRPr="00894691">
        <w:rPr>
          <w:rFonts w:cs="B Nazanin" w:hint="cs"/>
          <w:sz w:val="28"/>
          <w:szCs w:val="28"/>
          <w:rtl/>
          <w:lang w:bidi="fa-IR"/>
        </w:rPr>
        <w:t>.</w:t>
      </w:r>
    </w:p>
    <w:p w:rsidR="00894691" w:rsidRDefault="00894691" w:rsidP="00894691">
      <w:pPr>
        <w:bidi/>
        <w:jc w:val="both"/>
        <w:rPr>
          <w:rFonts w:cs="B Nazanin"/>
          <w:sz w:val="28"/>
          <w:szCs w:val="28"/>
          <w:rtl/>
          <w:lang w:bidi="fa-IR"/>
        </w:rPr>
      </w:pPr>
      <w:r w:rsidRPr="00894691">
        <w:rPr>
          <w:rFonts w:cs="B Nazanin" w:hint="cs"/>
          <w:sz w:val="28"/>
          <w:szCs w:val="28"/>
          <w:rtl/>
          <w:lang w:bidi="fa-IR"/>
        </w:rPr>
        <w:t>جامعه پذيری کارکنان فرآيندی است که درآن کارکنان اطلاعات لازم وکافی در مورد سازمانی که به آن وارد شده اندکسب مي کنند و با قبول هنجارها والگوهای رفتاری سازمان با آن همنوا و همسومي شوند.</w:t>
      </w:r>
    </w:p>
    <w:p w:rsidR="00894691" w:rsidRPr="00894691" w:rsidRDefault="00894691" w:rsidP="00894691">
      <w:pPr>
        <w:bidi/>
        <w:jc w:val="both"/>
        <w:rPr>
          <w:rFonts w:cs="B Nazanin"/>
          <w:sz w:val="18"/>
          <w:szCs w:val="18"/>
          <w:rtl/>
          <w:lang w:bidi="fa-IR"/>
        </w:rPr>
      </w:pPr>
    </w:p>
    <w:p w:rsidR="00894691" w:rsidRPr="00894691" w:rsidRDefault="00894691" w:rsidP="00894691">
      <w:pPr>
        <w:bidi/>
        <w:jc w:val="both"/>
        <w:rPr>
          <w:rFonts w:cs="B Nazanin"/>
          <w:b/>
          <w:bCs/>
          <w:sz w:val="28"/>
          <w:szCs w:val="28"/>
          <w:rtl/>
        </w:rPr>
      </w:pPr>
      <w:r w:rsidRPr="00894691">
        <w:rPr>
          <w:rFonts w:cs="B Nazanin" w:hint="cs"/>
          <w:b/>
          <w:bCs/>
          <w:sz w:val="28"/>
          <w:szCs w:val="28"/>
          <w:rtl/>
        </w:rPr>
        <w:t>روش نمره گذاری</w:t>
      </w:r>
    </w:p>
    <w:p w:rsidR="00894691" w:rsidRPr="00894691" w:rsidRDefault="00894691" w:rsidP="00894691">
      <w:pPr>
        <w:bidi/>
        <w:jc w:val="both"/>
        <w:rPr>
          <w:rFonts w:cs="B Nazanin"/>
          <w:color w:val="000000" w:themeColor="text1"/>
          <w:sz w:val="28"/>
          <w:szCs w:val="28"/>
          <w:rtl/>
        </w:rPr>
      </w:pPr>
      <w:r w:rsidRPr="00894691">
        <w:rPr>
          <w:rFonts w:cs="B Nazanin" w:hint="cs"/>
          <w:sz w:val="28"/>
          <w:szCs w:val="28"/>
          <w:rtl/>
          <w:lang w:bidi="fa-IR"/>
        </w:rPr>
        <w:t xml:space="preserve">پرسشنامه جامعه پذیری توسط رالف کتز (1988) ساخته شده است که از 16 گویه تشکیل شده است و به </w:t>
      </w:r>
      <w:r w:rsidRPr="00894691">
        <w:rPr>
          <w:rFonts w:cs="B Nazanin" w:hint="cs"/>
          <w:color w:val="000000" w:themeColor="text1"/>
          <w:sz w:val="28"/>
          <w:szCs w:val="28"/>
          <w:rtl/>
          <w:lang w:bidi="fa-IR"/>
        </w:rPr>
        <w:t xml:space="preserve">منظور سنجش میزان جامعه پذیری در سازمان </w:t>
      </w:r>
      <w:r w:rsidRPr="00894691">
        <w:rPr>
          <w:rFonts w:cs="B Nazanin" w:hint="cs"/>
          <w:color w:val="000000" w:themeColor="text1"/>
          <w:sz w:val="28"/>
          <w:szCs w:val="28"/>
          <w:rtl/>
        </w:rPr>
        <w:t>بکار می رود.</w:t>
      </w:r>
    </w:p>
    <w:p w:rsidR="00894691" w:rsidRPr="00894691" w:rsidRDefault="00894691" w:rsidP="00894691">
      <w:pPr>
        <w:bidi/>
        <w:jc w:val="both"/>
        <w:rPr>
          <w:rFonts w:cs="B Nazanin"/>
          <w:color w:val="000000" w:themeColor="text1"/>
          <w:sz w:val="28"/>
          <w:szCs w:val="28"/>
          <w:rtl/>
        </w:rPr>
      </w:pPr>
      <w:r w:rsidRPr="00894691">
        <w:rPr>
          <w:rFonts w:cs="B Nazanin" w:hint="cs"/>
          <w:color w:val="000000" w:themeColor="text1"/>
          <w:sz w:val="28"/>
          <w:szCs w:val="28"/>
          <w:rtl/>
        </w:rPr>
        <w:t>نمره گذاری پرسشنامه بصورت طیف لیکرت 5 نقطه ای می باشد که برای گزینه ی «اصلاً در مورد این سازمان صدق نمی کند» امتیاز 1، «خیلی کم در مورد این سازمان صدق می کند» امتیاز 2، «به مقدار کم در مورد این سازمان صدق می کند» امتیاز 3، «به مقدار زیاد در مورد این سازمان صدق می کند» امتیاز 4 و «کاملاً در مورد این سازمان صادق است» امتیاز 5 تعلق می گیرد.</w:t>
      </w:r>
    </w:p>
    <w:tbl>
      <w:tblPr>
        <w:tblStyle w:val="ListTable4-Accent3"/>
        <w:bidiVisual/>
        <w:tblW w:w="7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8"/>
        <w:gridCol w:w="1245"/>
      </w:tblGrid>
      <w:tr w:rsidR="00894691" w:rsidRPr="00894691" w:rsidTr="00894691">
        <w:trPr>
          <w:cnfStyle w:val="100000000000" w:firstRow="1" w:lastRow="0" w:firstColumn="0" w:lastColumn="0" w:oddVBand="0" w:evenVBand="0" w:oddHBand="0"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6488" w:type="dxa"/>
            <w:tcBorders>
              <w:top w:val="none" w:sz="0" w:space="0" w:color="auto"/>
              <w:left w:val="none" w:sz="0" w:space="0" w:color="auto"/>
              <w:bottom w:val="none" w:sz="0" w:space="0" w:color="auto"/>
            </w:tcBorders>
            <w:hideMark/>
          </w:tcPr>
          <w:p w:rsidR="00894691" w:rsidRPr="00894691" w:rsidRDefault="00894691" w:rsidP="00894691">
            <w:pPr>
              <w:bidi/>
              <w:spacing w:line="240" w:lineRule="auto"/>
              <w:jc w:val="center"/>
              <w:rPr>
                <w:rFonts w:cs="B Nazanin"/>
                <w:color w:val="auto"/>
                <w:sz w:val="24"/>
                <w:szCs w:val="24"/>
                <w:lang w:bidi="fa-IR"/>
              </w:rPr>
            </w:pPr>
            <w:r w:rsidRPr="00894691">
              <w:rPr>
                <w:rFonts w:cs="B Nazanin" w:hint="cs"/>
                <w:color w:val="auto"/>
                <w:sz w:val="24"/>
                <w:szCs w:val="24"/>
                <w:rtl/>
                <w:lang w:bidi="fa-IR"/>
              </w:rPr>
              <w:t>عنوان</w:t>
            </w:r>
          </w:p>
        </w:tc>
        <w:tc>
          <w:tcPr>
            <w:tcW w:w="1245" w:type="dxa"/>
            <w:tcBorders>
              <w:top w:val="none" w:sz="0" w:space="0" w:color="auto"/>
              <w:bottom w:val="none" w:sz="0" w:space="0" w:color="auto"/>
              <w:right w:val="none" w:sz="0" w:space="0" w:color="auto"/>
            </w:tcBorders>
            <w:hideMark/>
          </w:tcPr>
          <w:p w:rsidR="00894691" w:rsidRPr="00894691" w:rsidRDefault="00894691" w:rsidP="00894691">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Pr>
                <w:rFonts w:cs="B Nazanin" w:hint="cs"/>
                <w:color w:val="auto"/>
                <w:sz w:val="24"/>
                <w:szCs w:val="24"/>
                <w:rtl/>
                <w:lang w:bidi="fa-IR"/>
              </w:rPr>
              <w:t>نمره</w:t>
            </w:r>
          </w:p>
        </w:tc>
      </w:tr>
      <w:tr w:rsidR="00894691" w:rsidRPr="00894691" w:rsidTr="00894691">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6488" w:type="dxa"/>
          </w:tcPr>
          <w:p w:rsidR="00894691" w:rsidRPr="00894691" w:rsidRDefault="00894691" w:rsidP="00894691">
            <w:pPr>
              <w:bidi/>
              <w:spacing w:line="240" w:lineRule="auto"/>
              <w:jc w:val="center"/>
              <w:rPr>
                <w:rFonts w:cs="B Nazanin"/>
                <w:sz w:val="24"/>
                <w:szCs w:val="24"/>
                <w:lang w:bidi="fa-IR"/>
              </w:rPr>
            </w:pPr>
            <w:r w:rsidRPr="00894691">
              <w:rPr>
                <w:rFonts w:cs="B Nazanin" w:hint="cs"/>
                <w:sz w:val="24"/>
                <w:szCs w:val="24"/>
                <w:rtl/>
                <w:lang w:bidi="fa-IR"/>
              </w:rPr>
              <w:t>اصلاً در مورد این سازمان صدق نمی کند</w:t>
            </w:r>
          </w:p>
        </w:tc>
        <w:tc>
          <w:tcPr>
            <w:tcW w:w="1245" w:type="dxa"/>
          </w:tcPr>
          <w:p w:rsidR="00894691" w:rsidRPr="00894691" w:rsidRDefault="00894691" w:rsidP="00894691">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Pr>
                <w:rFonts w:cs="B Nazanin" w:hint="cs"/>
                <w:sz w:val="24"/>
                <w:szCs w:val="24"/>
                <w:rtl/>
                <w:lang w:bidi="fa-IR"/>
              </w:rPr>
              <w:t>1</w:t>
            </w:r>
          </w:p>
        </w:tc>
      </w:tr>
      <w:tr w:rsidR="00894691" w:rsidRPr="00894691" w:rsidTr="00894691">
        <w:trPr>
          <w:trHeight w:val="90"/>
          <w:jc w:val="center"/>
        </w:trPr>
        <w:tc>
          <w:tcPr>
            <w:cnfStyle w:val="001000000000" w:firstRow="0" w:lastRow="0" w:firstColumn="1" w:lastColumn="0" w:oddVBand="0" w:evenVBand="0" w:oddHBand="0" w:evenHBand="0" w:firstRowFirstColumn="0" w:firstRowLastColumn="0" w:lastRowFirstColumn="0" w:lastRowLastColumn="0"/>
            <w:tcW w:w="6488" w:type="dxa"/>
          </w:tcPr>
          <w:p w:rsidR="00894691" w:rsidRPr="00894691" w:rsidRDefault="00894691" w:rsidP="00894691">
            <w:pPr>
              <w:bidi/>
              <w:spacing w:line="240" w:lineRule="auto"/>
              <w:jc w:val="center"/>
              <w:rPr>
                <w:rFonts w:cs="B Nazanin"/>
                <w:sz w:val="24"/>
                <w:szCs w:val="24"/>
                <w:lang w:bidi="fa-IR"/>
              </w:rPr>
            </w:pPr>
            <w:r w:rsidRPr="00894691">
              <w:rPr>
                <w:rFonts w:cs="B Nazanin" w:hint="cs"/>
                <w:sz w:val="24"/>
                <w:szCs w:val="24"/>
                <w:rtl/>
                <w:lang w:bidi="fa-IR"/>
              </w:rPr>
              <w:t>خیلی کم در مورد این سازمان صدق می کند</w:t>
            </w:r>
          </w:p>
        </w:tc>
        <w:tc>
          <w:tcPr>
            <w:tcW w:w="1245" w:type="dxa"/>
          </w:tcPr>
          <w:p w:rsidR="00894691" w:rsidRPr="00894691" w:rsidRDefault="00894691" w:rsidP="00894691">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2</w:t>
            </w:r>
          </w:p>
        </w:tc>
      </w:tr>
      <w:tr w:rsidR="00894691" w:rsidRPr="00894691" w:rsidTr="00894691">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6488" w:type="dxa"/>
          </w:tcPr>
          <w:p w:rsidR="00894691" w:rsidRPr="00894691" w:rsidRDefault="00894691" w:rsidP="00894691">
            <w:pPr>
              <w:bidi/>
              <w:spacing w:line="240" w:lineRule="auto"/>
              <w:jc w:val="center"/>
              <w:rPr>
                <w:rFonts w:cs="B Nazanin"/>
                <w:sz w:val="24"/>
                <w:szCs w:val="24"/>
                <w:lang w:bidi="fa-IR"/>
              </w:rPr>
            </w:pPr>
            <w:r w:rsidRPr="00894691">
              <w:rPr>
                <w:rFonts w:cs="B Nazanin" w:hint="cs"/>
                <w:sz w:val="24"/>
                <w:szCs w:val="24"/>
                <w:rtl/>
                <w:lang w:bidi="fa-IR"/>
              </w:rPr>
              <w:t>به مقدار کم در مورد این سازمان صدق می کند</w:t>
            </w:r>
          </w:p>
        </w:tc>
        <w:tc>
          <w:tcPr>
            <w:tcW w:w="1245" w:type="dxa"/>
          </w:tcPr>
          <w:p w:rsidR="00894691" w:rsidRPr="00894691" w:rsidRDefault="00894691" w:rsidP="00894691">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3</w:t>
            </w:r>
          </w:p>
        </w:tc>
      </w:tr>
      <w:tr w:rsidR="00894691" w:rsidRPr="00894691" w:rsidTr="00894691">
        <w:trPr>
          <w:trHeight w:val="90"/>
          <w:jc w:val="center"/>
        </w:trPr>
        <w:tc>
          <w:tcPr>
            <w:cnfStyle w:val="001000000000" w:firstRow="0" w:lastRow="0" w:firstColumn="1" w:lastColumn="0" w:oddVBand="0" w:evenVBand="0" w:oddHBand="0" w:evenHBand="0" w:firstRowFirstColumn="0" w:firstRowLastColumn="0" w:lastRowFirstColumn="0" w:lastRowLastColumn="0"/>
            <w:tcW w:w="6488" w:type="dxa"/>
          </w:tcPr>
          <w:p w:rsidR="00894691" w:rsidRPr="00894691" w:rsidRDefault="00894691" w:rsidP="00894691">
            <w:pPr>
              <w:bidi/>
              <w:spacing w:line="240" w:lineRule="auto"/>
              <w:jc w:val="center"/>
              <w:rPr>
                <w:rFonts w:cs="B Nazanin"/>
                <w:sz w:val="24"/>
                <w:szCs w:val="24"/>
                <w:lang w:bidi="fa-IR"/>
              </w:rPr>
            </w:pPr>
            <w:r w:rsidRPr="00894691">
              <w:rPr>
                <w:rFonts w:cs="B Nazanin" w:hint="cs"/>
                <w:sz w:val="24"/>
                <w:szCs w:val="24"/>
                <w:rtl/>
                <w:lang w:bidi="fa-IR"/>
              </w:rPr>
              <w:t>به مقدار زیاد در مورد این سازمان صدق می کند</w:t>
            </w:r>
          </w:p>
        </w:tc>
        <w:tc>
          <w:tcPr>
            <w:tcW w:w="1245" w:type="dxa"/>
          </w:tcPr>
          <w:p w:rsidR="00894691" w:rsidRPr="00894691" w:rsidRDefault="00894691" w:rsidP="00894691">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Pr>
                <w:rFonts w:cs="B Nazanin" w:hint="cs"/>
                <w:sz w:val="24"/>
                <w:szCs w:val="24"/>
                <w:rtl/>
                <w:lang w:bidi="fa-IR"/>
              </w:rPr>
              <w:t>4</w:t>
            </w:r>
          </w:p>
        </w:tc>
      </w:tr>
      <w:tr w:rsidR="00894691" w:rsidRPr="00894691" w:rsidTr="00894691">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6488" w:type="dxa"/>
          </w:tcPr>
          <w:p w:rsidR="00894691" w:rsidRPr="00894691" w:rsidRDefault="00894691" w:rsidP="00894691">
            <w:pPr>
              <w:bidi/>
              <w:spacing w:line="240" w:lineRule="auto"/>
              <w:jc w:val="center"/>
              <w:rPr>
                <w:rFonts w:cs="B Nazanin"/>
                <w:sz w:val="24"/>
                <w:szCs w:val="24"/>
                <w:lang w:bidi="fa-IR"/>
              </w:rPr>
            </w:pPr>
            <w:r w:rsidRPr="00894691">
              <w:rPr>
                <w:rFonts w:cs="B Nazanin" w:hint="cs"/>
                <w:sz w:val="24"/>
                <w:szCs w:val="24"/>
                <w:rtl/>
                <w:lang w:bidi="fa-IR"/>
              </w:rPr>
              <w:lastRenderedPageBreak/>
              <w:t>کاملاً در مورد این سازمان صادق است</w:t>
            </w:r>
          </w:p>
        </w:tc>
        <w:tc>
          <w:tcPr>
            <w:tcW w:w="1245" w:type="dxa"/>
          </w:tcPr>
          <w:p w:rsidR="00894691" w:rsidRPr="00894691" w:rsidRDefault="00894691" w:rsidP="00894691">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5</w:t>
            </w:r>
          </w:p>
        </w:tc>
      </w:tr>
    </w:tbl>
    <w:p w:rsidR="00894691" w:rsidRPr="00894691" w:rsidRDefault="00894691" w:rsidP="00894691">
      <w:pPr>
        <w:bidi/>
        <w:jc w:val="both"/>
        <w:rPr>
          <w:rFonts w:cs="B Nazanin"/>
          <w:sz w:val="18"/>
          <w:szCs w:val="18"/>
          <w:rtl/>
          <w:lang w:bidi="fa-IR"/>
        </w:rPr>
      </w:pPr>
    </w:p>
    <w:p w:rsidR="00894691" w:rsidRPr="00894691" w:rsidRDefault="00894691" w:rsidP="00894691">
      <w:pPr>
        <w:bidi/>
        <w:jc w:val="both"/>
        <w:rPr>
          <w:rFonts w:cs="B Nazanin"/>
          <w:sz w:val="28"/>
          <w:szCs w:val="28"/>
          <w:rtl/>
          <w:lang w:bidi="fa-IR"/>
        </w:rPr>
      </w:pPr>
      <w:r w:rsidRPr="00894691">
        <w:rPr>
          <w:rFonts w:cs="B Nazanin" w:hint="cs"/>
          <w:sz w:val="28"/>
          <w:szCs w:val="28"/>
          <w:rtl/>
          <w:lang w:bidi="fa-IR"/>
        </w:rPr>
        <w:t>امتیاز گزینه های انتخاب شده را با یکدیگر جمع نموده و از تفسیر نتایج زیر استفاده کنید.</w:t>
      </w:r>
    </w:p>
    <w:p w:rsidR="00894691" w:rsidRPr="00894691" w:rsidRDefault="00894691" w:rsidP="00894691">
      <w:pPr>
        <w:bidi/>
        <w:jc w:val="both"/>
        <w:rPr>
          <w:rFonts w:cs="B Nazanin"/>
          <w:sz w:val="14"/>
          <w:szCs w:val="14"/>
          <w:rtl/>
          <w:lang w:bidi="fa-IR"/>
        </w:rPr>
      </w:pPr>
    </w:p>
    <w:p w:rsidR="00894691" w:rsidRPr="00894691" w:rsidRDefault="00894691" w:rsidP="00894691">
      <w:pPr>
        <w:bidi/>
        <w:jc w:val="both"/>
        <w:rPr>
          <w:rFonts w:cs="B Nazanin"/>
          <w:b/>
          <w:bCs/>
          <w:sz w:val="28"/>
          <w:szCs w:val="28"/>
          <w:rtl/>
          <w:lang w:bidi="fa-IR"/>
        </w:rPr>
      </w:pPr>
      <w:r w:rsidRPr="00894691">
        <w:rPr>
          <w:rFonts w:cs="B Nazanin" w:hint="cs"/>
          <w:b/>
          <w:bCs/>
          <w:sz w:val="28"/>
          <w:szCs w:val="28"/>
          <w:rtl/>
          <w:lang w:bidi="fa-IR"/>
        </w:rPr>
        <w:t>تفسیر نتایج</w:t>
      </w:r>
    </w:p>
    <w:p w:rsidR="00894691" w:rsidRPr="00894691" w:rsidRDefault="00894691" w:rsidP="00894691">
      <w:pPr>
        <w:bidi/>
        <w:jc w:val="both"/>
        <w:rPr>
          <w:rFonts w:cs="B Nazanin"/>
          <w:sz w:val="28"/>
          <w:szCs w:val="28"/>
          <w:rtl/>
          <w:lang w:bidi="fa-IR"/>
        </w:rPr>
      </w:pPr>
      <w:r w:rsidRPr="00894691">
        <w:rPr>
          <w:rFonts w:cs="B Nazanin" w:hint="cs"/>
          <w:sz w:val="28"/>
          <w:szCs w:val="28"/>
          <w:rtl/>
          <w:lang w:bidi="fa-IR"/>
        </w:rPr>
        <w:t>اگر امتیاز حاصله بین 65 تا 80 است، نشان دهنده ی آن است که در این سازمان فرآیند جامعه پذیری بسیار عالی انجام می گیرد.</w:t>
      </w:r>
    </w:p>
    <w:p w:rsidR="00894691" w:rsidRPr="00894691" w:rsidRDefault="00894691" w:rsidP="00894691">
      <w:pPr>
        <w:bidi/>
        <w:jc w:val="both"/>
        <w:rPr>
          <w:rFonts w:cs="B Nazanin"/>
          <w:sz w:val="28"/>
          <w:szCs w:val="28"/>
          <w:lang w:bidi="fa-IR"/>
        </w:rPr>
      </w:pPr>
      <w:r w:rsidRPr="00894691">
        <w:rPr>
          <w:rFonts w:cs="B Nazanin" w:hint="cs"/>
          <w:sz w:val="28"/>
          <w:szCs w:val="28"/>
          <w:rtl/>
          <w:lang w:bidi="fa-IR"/>
        </w:rPr>
        <w:t>اگر امتیاز بدست آمده بین 55 تا 64 باشد، نشانگر آن است که جامعه پذیری در این سازمان خوب انجام می گیرد.</w:t>
      </w:r>
    </w:p>
    <w:p w:rsidR="00894691" w:rsidRPr="00894691" w:rsidRDefault="00894691" w:rsidP="00894691">
      <w:pPr>
        <w:bidi/>
        <w:jc w:val="both"/>
        <w:rPr>
          <w:rFonts w:cs="B Nazanin"/>
          <w:sz w:val="28"/>
          <w:szCs w:val="28"/>
          <w:lang w:bidi="fa-IR"/>
        </w:rPr>
      </w:pPr>
      <w:r w:rsidRPr="00894691">
        <w:rPr>
          <w:rFonts w:cs="B Nazanin" w:hint="cs"/>
          <w:sz w:val="28"/>
          <w:szCs w:val="28"/>
          <w:rtl/>
          <w:lang w:bidi="fa-IR"/>
        </w:rPr>
        <w:t>اگر امتیاز حاصله بین 45 تا 54 باشد، نتیجه می گیریم که در این سازمان فرآیند جامعه پذیری نسبتاً خوب انجام می پذیرد.</w:t>
      </w:r>
    </w:p>
    <w:p w:rsidR="00894691" w:rsidRPr="00894691" w:rsidRDefault="00894691" w:rsidP="00894691">
      <w:pPr>
        <w:bidi/>
        <w:jc w:val="both"/>
        <w:rPr>
          <w:rFonts w:cs="B Nazanin"/>
          <w:sz w:val="28"/>
          <w:szCs w:val="28"/>
          <w:lang w:bidi="fa-IR"/>
        </w:rPr>
      </w:pPr>
      <w:r w:rsidRPr="00894691">
        <w:rPr>
          <w:rFonts w:cs="B Nazanin" w:hint="cs"/>
          <w:sz w:val="28"/>
          <w:szCs w:val="28"/>
          <w:rtl/>
          <w:lang w:bidi="fa-IR"/>
        </w:rPr>
        <w:t>اگر امتیاز حاصله بین 35 تا 44 باشد، بیانگر آن است که در این سازمان فرآیند جامعه پذیری در حد قابل قبول است.</w:t>
      </w:r>
    </w:p>
    <w:p w:rsidR="00894691" w:rsidRPr="00894691" w:rsidRDefault="00894691" w:rsidP="00894691">
      <w:pPr>
        <w:bidi/>
        <w:jc w:val="both"/>
        <w:rPr>
          <w:rFonts w:cs="B Nazanin"/>
          <w:sz w:val="28"/>
          <w:szCs w:val="28"/>
          <w:lang w:bidi="fa-IR"/>
        </w:rPr>
      </w:pPr>
      <w:r w:rsidRPr="00894691">
        <w:rPr>
          <w:rFonts w:cs="B Nazanin" w:hint="cs"/>
          <w:sz w:val="28"/>
          <w:szCs w:val="28"/>
          <w:rtl/>
          <w:lang w:bidi="fa-IR"/>
        </w:rPr>
        <w:t>اگر امتیاز بدست آمده بین 25 تا 34 باشد، نشان دهنده ی آن است که در این سازمان فرآیند جامعه پذیری ضعیف است.</w:t>
      </w:r>
    </w:p>
    <w:p w:rsidR="00894691" w:rsidRPr="00894691" w:rsidRDefault="00894691" w:rsidP="00894691">
      <w:pPr>
        <w:bidi/>
        <w:jc w:val="both"/>
        <w:rPr>
          <w:rFonts w:cs="B Nazanin"/>
          <w:sz w:val="28"/>
          <w:szCs w:val="28"/>
          <w:rtl/>
          <w:lang w:bidi="fa-IR"/>
        </w:rPr>
      </w:pPr>
      <w:r w:rsidRPr="00894691">
        <w:rPr>
          <w:rFonts w:cs="B Nazanin" w:hint="cs"/>
          <w:sz w:val="28"/>
          <w:szCs w:val="28"/>
          <w:rtl/>
          <w:lang w:bidi="fa-IR"/>
        </w:rPr>
        <w:t>اگر امتیاز حاصله کمتر از 25 باشد، می توان اینگونه نتیجه گرفت که در این سازمان فرآیند جامعه پذیری بسیار ضعیف است.</w:t>
      </w:r>
    </w:p>
    <w:p w:rsidR="00894691" w:rsidRPr="00894691" w:rsidRDefault="00894691" w:rsidP="00894691">
      <w:pPr>
        <w:bidi/>
        <w:jc w:val="both"/>
        <w:rPr>
          <w:rFonts w:cs="B Nazanin"/>
          <w:b/>
          <w:bCs/>
          <w:sz w:val="18"/>
          <w:szCs w:val="18"/>
          <w:rtl/>
          <w:lang w:bidi="fa-IR"/>
        </w:rPr>
      </w:pPr>
    </w:p>
    <w:p w:rsidR="00894691" w:rsidRPr="00894691" w:rsidRDefault="00894691" w:rsidP="00894691">
      <w:pPr>
        <w:bidi/>
        <w:jc w:val="both"/>
        <w:rPr>
          <w:rFonts w:cs="B Nazanin"/>
          <w:b/>
          <w:bCs/>
          <w:sz w:val="28"/>
          <w:szCs w:val="28"/>
          <w:rtl/>
          <w:lang w:bidi="fa-IR"/>
        </w:rPr>
      </w:pPr>
      <w:r w:rsidRPr="00894691">
        <w:rPr>
          <w:rFonts w:cs="B Nazanin" w:hint="cs"/>
          <w:b/>
          <w:bCs/>
          <w:sz w:val="28"/>
          <w:szCs w:val="28"/>
          <w:rtl/>
          <w:lang w:bidi="fa-IR"/>
        </w:rPr>
        <w:t>منابع</w:t>
      </w:r>
      <w:r>
        <w:rPr>
          <w:rFonts w:cs="B Nazanin" w:hint="cs"/>
          <w:b/>
          <w:bCs/>
          <w:sz w:val="28"/>
          <w:szCs w:val="28"/>
          <w:rtl/>
          <w:lang w:bidi="fa-IR"/>
        </w:rPr>
        <w:t>:</w:t>
      </w:r>
    </w:p>
    <w:p w:rsidR="00894691" w:rsidRPr="00894691" w:rsidRDefault="00894691" w:rsidP="00894691">
      <w:pPr>
        <w:bidi/>
        <w:jc w:val="both"/>
        <w:rPr>
          <w:rFonts w:cs="B Nazanin"/>
          <w:sz w:val="28"/>
          <w:szCs w:val="28"/>
          <w:rtl/>
          <w:lang w:bidi="fa-IR"/>
        </w:rPr>
      </w:pPr>
      <w:r w:rsidRPr="00894691">
        <w:rPr>
          <w:rFonts w:cs="B Nazanin" w:hint="cs"/>
          <w:sz w:val="28"/>
          <w:szCs w:val="28"/>
          <w:rtl/>
          <w:lang w:bidi="fa-IR"/>
        </w:rPr>
        <w:t>سیدجوادین، سیدرضا؛ درویش، حسن. (1379). فرآیند جامعه پذیری سازمانی و نقش آن در پیشرفت کارکنان. مجله مجتمع آموزش عالی قم، سال دوم، شماره هفتم و هشتم، پاییز و زمستان 79، ص 125-136.</w:t>
      </w:r>
    </w:p>
    <w:p w:rsidR="00894691" w:rsidRPr="00894691" w:rsidRDefault="00894691" w:rsidP="00894691">
      <w:pPr>
        <w:jc w:val="both"/>
        <w:rPr>
          <w:rFonts w:ascii="CB Nazanin" w:hAnsi="CB Nazanin" w:cs="B Nazanin"/>
          <w:sz w:val="28"/>
          <w:szCs w:val="28"/>
          <w:lang w:bidi="fa-IR"/>
        </w:rPr>
      </w:pPr>
      <w:r w:rsidRPr="00894691">
        <w:rPr>
          <w:rFonts w:ascii="CB Nazanin" w:hAnsi="CB Nazanin" w:cs="B Nazanin"/>
          <w:sz w:val="28"/>
          <w:szCs w:val="28"/>
          <w:lang w:bidi="fa-IR"/>
        </w:rPr>
        <w:t>Ralph Katz, Managing Professionals in Innovative Organizations: A Collection of Readings, Ballinger Publishing Company, 1988, P.353.</w:t>
      </w:r>
    </w:p>
    <w:sectPr w:rsidR="00894691" w:rsidRPr="00894691" w:rsidSect="0089469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E8D" w:rsidRDefault="00FA6E8D" w:rsidP="001A39F2">
      <w:pPr>
        <w:spacing w:after="0" w:line="240" w:lineRule="auto"/>
      </w:pPr>
      <w:r>
        <w:separator/>
      </w:r>
    </w:p>
  </w:endnote>
  <w:endnote w:type="continuationSeparator" w:id="0">
    <w:p w:rsidR="00FA6E8D" w:rsidRDefault="00FA6E8D" w:rsidP="001A3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B Nazani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9F2" w:rsidRDefault="001A3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9F2" w:rsidRDefault="001A39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9F2" w:rsidRDefault="001A3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E8D" w:rsidRDefault="00FA6E8D" w:rsidP="001A39F2">
      <w:pPr>
        <w:spacing w:after="0" w:line="240" w:lineRule="auto"/>
      </w:pPr>
      <w:r>
        <w:separator/>
      </w:r>
    </w:p>
  </w:footnote>
  <w:footnote w:type="continuationSeparator" w:id="0">
    <w:p w:rsidR="00FA6E8D" w:rsidRDefault="00FA6E8D" w:rsidP="001A3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9F2" w:rsidRDefault="001A3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9F2" w:rsidRDefault="001A39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9F2" w:rsidRDefault="001A3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836CC"/>
    <w:multiLevelType w:val="hybridMultilevel"/>
    <w:tmpl w:val="BDD63DCC"/>
    <w:lvl w:ilvl="0" w:tplc="95020A04">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5FEB0B59"/>
    <w:multiLevelType w:val="hybridMultilevel"/>
    <w:tmpl w:val="318AC362"/>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87D"/>
    <w:rsid w:val="001A39F2"/>
    <w:rsid w:val="005B4507"/>
    <w:rsid w:val="0062687D"/>
    <w:rsid w:val="00841DA4"/>
    <w:rsid w:val="00894691"/>
    <w:rsid w:val="00C36311"/>
    <w:rsid w:val="00FA6E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69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ColorfulList-Accent4">
    <w:name w:val="Colorful List Accent 4"/>
    <w:basedOn w:val="TableNormal"/>
    <w:uiPriority w:val="72"/>
    <w:rsid w:val="00894691"/>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ListParagraph">
    <w:name w:val="List Paragraph"/>
    <w:basedOn w:val="Normal"/>
    <w:uiPriority w:val="34"/>
    <w:qFormat/>
    <w:rsid w:val="00894691"/>
    <w:pPr>
      <w:ind w:left="720"/>
      <w:contextualSpacing/>
    </w:pPr>
  </w:style>
  <w:style w:type="paragraph" w:styleId="NormalWeb">
    <w:name w:val="Normal (Web)"/>
    <w:basedOn w:val="Normal"/>
    <w:uiPriority w:val="99"/>
    <w:semiHidden/>
    <w:unhideWhenUsed/>
    <w:rsid w:val="00894691"/>
    <w:pPr>
      <w:spacing w:before="100" w:beforeAutospacing="1" w:after="100" w:afterAutospacing="1" w:line="240" w:lineRule="auto"/>
    </w:pPr>
    <w:rPr>
      <w:rFonts w:ascii="Times New Roman" w:eastAsia="Times New Roman" w:hAnsi="Times New Roman" w:cs="Times New Roman"/>
      <w:sz w:val="24"/>
      <w:szCs w:val="24"/>
    </w:rPr>
  </w:style>
  <w:style w:type="table" w:styleId="ListTable4-Accent3">
    <w:name w:val="List Table 4 Accent 3"/>
    <w:basedOn w:val="TableNormal"/>
    <w:uiPriority w:val="49"/>
    <w:rsid w:val="008946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A3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9F2"/>
  </w:style>
  <w:style w:type="paragraph" w:styleId="Footer">
    <w:name w:val="footer"/>
    <w:basedOn w:val="Normal"/>
    <w:link w:val="FooterChar"/>
    <w:uiPriority w:val="99"/>
    <w:unhideWhenUsed/>
    <w:rsid w:val="001A3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799</Words>
  <Characters>4559</Characters>
  <Application>Microsoft Office Word</Application>
  <DocSecurity>0</DocSecurity>
  <Lines>37</Lines>
  <Paragraphs>10</Paragraphs>
  <ScaleCrop>false</ScaleCrop>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2021-09-11T12:39:00Z</dcterms:created>
  <dcterms:modified xsi:type="dcterms:W3CDTF">2021-09-11T12:50:00Z</dcterms:modified>
</cp:coreProperties>
</file>