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B0D2" w14:textId="77777777" w:rsidR="00880B3A" w:rsidRDefault="00880B3A" w:rsidP="00880B3A">
      <w:pPr>
        <w:pStyle w:val="Heading3"/>
        <w:rPr>
          <w:sz w:val="32"/>
          <w:szCs w:val="32"/>
          <w:rtl/>
          <w:lang w:bidi="fa-IR"/>
        </w:rPr>
      </w:pPr>
      <w:r w:rsidRPr="00880B3A">
        <w:rPr>
          <w:rFonts w:hint="cs"/>
          <w:sz w:val="32"/>
          <w:szCs w:val="32"/>
          <w:rtl/>
          <w:lang w:bidi="fa-IR"/>
        </w:rPr>
        <w:t xml:space="preserve">پرسشنامه ارزیابی مدیریت دانش - مقیاس </w:t>
      </w:r>
      <w:r w:rsidRPr="00880B3A">
        <w:rPr>
          <w:sz w:val="32"/>
          <w:szCs w:val="32"/>
          <w:lang w:bidi="fa-IR"/>
        </w:rPr>
        <w:t>KMPI</w:t>
      </w:r>
    </w:p>
    <w:p w14:paraId="289C57C9" w14:textId="77777777" w:rsidR="00880B3A" w:rsidRPr="00880B3A" w:rsidRDefault="00880B3A" w:rsidP="00880B3A">
      <w:pPr>
        <w:rPr>
          <w:lang w:bidi="fa-IR"/>
        </w:rPr>
      </w:pPr>
    </w:p>
    <w:p w14:paraId="10E0784A" w14:textId="77777777" w:rsidR="00880B3A" w:rsidRDefault="00880B3A" w:rsidP="00880B3A">
      <w:pPr>
        <w:ind w:firstLine="0"/>
        <w:rPr>
          <w:rtl/>
          <w:lang w:bidi="fa-IR"/>
        </w:rPr>
      </w:pPr>
      <w:r w:rsidRPr="00880B3A">
        <w:rPr>
          <w:rFonts w:hint="cs"/>
          <w:rtl/>
          <w:lang w:bidi="fa-IR"/>
        </w:rPr>
        <w:t xml:space="preserve">پرسشنامه زير در راستاي پژوهشي </w:t>
      </w:r>
      <w:r w:rsidRPr="00880B3A">
        <w:rPr>
          <w:rFonts w:hint="cs"/>
          <w:sz w:val="28"/>
          <w:rtl/>
          <w:lang w:bidi="fa-IR"/>
        </w:rPr>
        <w:t xml:space="preserve">جهت بررسي </w:t>
      </w:r>
      <w:r w:rsidRPr="00880B3A">
        <w:rPr>
          <w:b/>
          <w:bCs/>
          <w:sz w:val="28"/>
          <w:rtl/>
          <w:lang w:bidi="fa-IR"/>
        </w:rPr>
        <w:t>ارز</w:t>
      </w:r>
      <w:r w:rsidRPr="00880B3A">
        <w:rPr>
          <w:rFonts w:hint="cs"/>
          <w:b/>
          <w:bCs/>
          <w:sz w:val="28"/>
          <w:rtl/>
          <w:lang w:bidi="fa-IR"/>
        </w:rPr>
        <w:t>ی</w:t>
      </w:r>
      <w:r w:rsidRPr="00880B3A">
        <w:rPr>
          <w:rFonts w:hint="eastAsia"/>
          <w:b/>
          <w:bCs/>
          <w:sz w:val="28"/>
          <w:rtl/>
          <w:lang w:bidi="fa-IR"/>
        </w:rPr>
        <w:t>اب</w:t>
      </w:r>
      <w:r w:rsidRPr="00880B3A">
        <w:rPr>
          <w:rFonts w:hint="cs"/>
          <w:b/>
          <w:bCs/>
          <w:sz w:val="28"/>
          <w:rtl/>
          <w:lang w:bidi="fa-IR"/>
        </w:rPr>
        <w:t>ی</w:t>
      </w:r>
      <w:r w:rsidRPr="00880B3A">
        <w:rPr>
          <w:b/>
          <w:bCs/>
          <w:sz w:val="28"/>
          <w:rtl/>
          <w:lang w:bidi="fa-IR"/>
        </w:rPr>
        <w:t xml:space="preserve"> مد</w:t>
      </w:r>
      <w:r w:rsidRPr="00880B3A">
        <w:rPr>
          <w:rFonts w:hint="cs"/>
          <w:b/>
          <w:bCs/>
          <w:sz w:val="28"/>
          <w:rtl/>
          <w:lang w:bidi="fa-IR"/>
        </w:rPr>
        <w:t>ی</w:t>
      </w:r>
      <w:r w:rsidRPr="00880B3A">
        <w:rPr>
          <w:rFonts w:hint="eastAsia"/>
          <w:b/>
          <w:bCs/>
          <w:sz w:val="28"/>
          <w:rtl/>
          <w:lang w:bidi="fa-IR"/>
        </w:rPr>
        <w:t>ر</w:t>
      </w:r>
      <w:r w:rsidRPr="00880B3A">
        <w:rPr>
          <w:rFonts w:hint="cs"/>
          <w:b/>
          <w:bCs/>
          <w:sz w:val="28"/>
          <w:rtl/>
          <w:lang w:bidi="fa-IR"/>
        </w:rPr>
        <w:t>ی</w:t>
      </w:r>
      <w:r w:rsidRPr="00880B3A">
        <w:rPr>
          <w:rFonts w:hint="eastAsia"/>
          <w:b/>
          <w:bCs/>
          <w:sz w:val="28"/>
          <w:rtl/>
          <w:lang w:bidi="fa-IR"/>
        </w:rPr>
        <w:t>ت</w:t>
      </w:r>
      <w:r w:rsidRPr="00880B3A">
        <w:rPr>
          <w:b/>
          <w:bCs/>
          <w:sz w:val="28"/>
          <w:rtl/>
          <w:lang w:bidi="fa-IR"/>
        </w:rPr>
        <w:t xml:space="preserve"> دانش </w:t>
      </w:r>
      <w:r w:rsidRPr="00880B3A">
        <w:rPr>
          <w:rFonts w:hint="cs"/>
          <w:rtl/>
          <w:lang w:bidi="fa-IR"/>
        </w:rPr>
        <w:t xml:space="preserve">تهيه شده است. </w:t>
      </w:r>
    </w:p>
    <w:p w14:paraId="0E736030" w14:textId="77777777" w:rsidR="00880B3A" w:rsidRPr="00880B3A" w:rsidRDefault="00880B3A" w:rsidP="00880B3A">
      <w:pPr>
        <w:ind w:firstLine="0"/>
        <w:rPr>
          <w:rtl/>
          <w:lang w:bidi="fa-IR"/>
        </w:rPr>
      </w:pPr>
      <w:r w:rsidRPr="00880B3A">
        <w:rPr>
          <w:rFonts w:hint="cs"/>
          <w:rtl/>
          <w:lang w:bidi="fa-IR"/>
        </w:rPr>
        <w:t>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مي‌شود.</w:t>
      </w:r>
    </w:p>
    <w:p w14:paraId="7B3DD8D7" w14:textId="77777777" w:rsidR="00F7328E" w:rsidRPr="00880B3A" w:rsidRDefault="00F7328E">
      <w:pPr>
        <w:rPr>
          <w:rtl/>
        </w:rPr>
      </w:pPr>
    </w:p>
    <w:p w14:paraId="0EB4B448" w14:textId="77777777" w:rsidR="00880B3A" w:rsidRPr="00880B3A" w:rsidRDefault="00880B3A" w:rsidP="00880B3A">
      <w:pPr>
        <w:tabs>
          <w:tab w:val="right" w:pos="90"/>
        </w:tabs>
        <w:spacing w:line="360" w:lineRule="auto"/>
        <w:ind w:firstLine="0"/>
        <w:rPr>
          <w:rFonts w:asciiTheme="minorHAnsi" w:eastAsiaTheme="minorEastAsia" w:hAnsiTheme="minorHAnsi"/>
          <w:b/>
          <w:bCs/>
          <w:sz w:val="28"/>
          <w:rtl/>
        </w:rPr>
      </w:pPr>
      <w:r w:rsidRPr="00880B3A">
        <w:rPr>
          <w:rFonts w:asciiTheme="minorHAnsi" w:eastAsiaTheme="minorEastAsia" w:hAnsiTheme="minorHAnsi" w:hint="cs"/>
          <w:b/>
          <w:bCs/>
          <w:sz w:val="28"/>
          <w:rtl/>
        </w:rPr>
        <w:t>مولفه های پرسشنامه :</w:t>
      </w:r>
    </w:p>
    <w:tbl>
      <w:tblPr>
        <w:tblStyle w:val="GridTable4-Accent3"/>
        <w:bidiVisual/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462"/>
      </w:tblGrid>
      <w:tr w:rsidR="00880B3A" w:rsidRPr="00880B3A" w14:paraId="7D5BFFE3" w14:textId="77777777" w:rsidTr="00880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574F184" w14:textId="77777777" w:rsidR="00880B3A" w:rsidRPr="00880B3A" w:rsidRDefault="00880B3A" w:rsidP="005178E6">
            <w:pPr>
              <w:spacing w:line="24" w:lineRule="atLeast"/>
              <w:jc w:val="center"/>
              <w:rPr>
                <w:b w:val="0"/>
                <w:bCs w:val="0"/>
                <w:color w:val="auto"/>
                <w:szCs w:val="24"/>
                <w:rtl/>
              </w:rPr>
            </w:pPr>
            <w:r w:rsidRPr="00880B3A">
              <w:rPr>
                <w:rFonts w:hint="cs"/>
                <w:color w:val="auto"/>
                <w:szCs w:val="24"/>
                <w:rtl/>
              </w:rPr>
              <w:t>مولفه های پرسشنامه</w:t>
            </w:r>
          </w:p>
        </w:tc>
        <w:tc>
          <w:tcPr>
            <w:tcW w:w="34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2623A1C" w14:textId="77777777" w:rsidR="00880B3A" w:rsidRPr="00880B3A" w:rsidRDefault="00880B3A" w:rsidP="005178E6">
            <w:pPr>
              <w:tabs>
                <w:tab w:val="left" w:pos="1009"/>
                <w:tab w:val="center" w:pos="2229"/>
              </w:tabs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  <w:rtl/>
              </w:rPr>
            </w:pPr>
            <w:r w:rsidRPr="00880B3A">
              <w:rPr>
                <w:rFonts w:hint="cs"/>
                <w:color w:val="auto"/>
                <w:szCs w:val="24"/>
                <w:rtl/>
              </w:rPr>
              <w:t>سوالات</w:t>
            </w:r>
          </w:p>
        </w:tc>
      </w:tr>
      <w:tr w:rsidR="00880B3A" w:rsidRPr="00880B3A" w14:paraId="730F3825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vAlign w:val="center"/>
          </w:tcPr>
          <w:p w14:paraId="4D749EC0" w14:textId="77777777" w:rsidR="00880B3A" w:rsidRPr="00880B3A" w:rsidRDefault="00880B3A" w:rsidP="00880B3A">
            <w:pPr>
              <w:pStyle w:val="BortCenter"/>
              <w:rPr>
                <w:sz w:val="24"/>
              </w:rPr>
            </w:pPr>
            <w:r w:rsidRPr="00880B3A">
              <w:rPr>
                <w:sz w:val="24"/>
                <w:rtl/>
              </w:rPr>
              <w:t>خلق دانش</w:t>
            </w:r>
          </w:p>
        </w:tc>
        <w:tc>
          <w:tcPr>
            <w:tcW w:w="3462" w:type="dxa"/>
          </w:tcPr>
          <w:p w14:paraId="0DFB0C30" w14:textId="77777777" w:rsidR="00880B3A" w:rsidRPr="00880B3A" w:rsidRDefault="00880B3A" w:rsidP="00880B3A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</w:rPr>
            </w:pPr>
            <w:r w:rsidRPr="00880B3A">
              <w:rPr>
                <w:rFonts w:ascii="Times New Roman" w:hAnsi="Times New Roman" w:cs="B Nazanin" w:hint="cs"/>
                <w:sz w:val="24"/>
                <w:szCs w:val="24"/>
                <w:rtl/>
              </w:rPr>
              <w:t>1 الی 7</w:t>
            </w:r>
          </w:p>
        </w:tc>
      </w:tr>
      <w:tr w:rsidR="00880B3A" w:rsidRPr="00880B3A" w14:paraId="77308850" w14:textId="77777777" w:rsidTr="00880B3A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vAlign w:val="center"/>
          </w:tcPr>
          <w:p w14:paraId="29E9D1D0" w14:textId="77777777" w:rsidR="00880B3A" w:rsidRPr="00880B3A" w:rsidRDefault="00880B3A" w:rsidP="00880B3A">
            <w:pPr>
              <w:pStyle w:val="BortCenter"/>
              <w:rPr>
                <w:sz w:val="24"/>
              </w:rPr>
            </w:pPr>
            <w:r w:rsidRPr="00880B3A">
              <w:rPr>
                <w:sz w:val="24"/>
                <w:rtl/>
              </w:rPr>
              <w:t>گردآوری دانش</w:t>
            </w:r>
          </w:p>
        </w:tc>
        <w:tc>
          <w:tcPr>
            <w:tcW w:w="3462" w:type="dxa"/>
          </w:tcPr>
          <w:p w14:paraId="0A22E179" w14:textId="77777777" w:rsidR="00880B3A" w:rsidRPr="00880B3A" w:rsidRDefault="00880B3A" w:rsidP="00880B3A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880B3A">
              <w:rPr>
                <w:rFonts w:ascii="Times New Roman" w:hAnsi="Times New Roman" w:cs="B Nazanin" w:hint="cs"/>
                <w:sz w:val="24"/>
                <w:szCs w:val="24"/>
                <w:rtl/>
              </w:rPr>
              <w:t>8 الی 12</w:t>
            </w:r>
          </w:p>
        </w:tc>
      </w:tr>
      <w:tr w:rsidR="00880B3A" w:rsidRPr="00880B3A" w14:paraId="44C86444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vAlign w:val="center"/>
          </w:tcPr>
          <w:p w14:paraId="1BEA6F75" w14:textId="77777777" w:rsidR="00880B3A" w:rsidRPr="00880B3A" w:rsidRDefault="00880B3A" w:rsidP="00880B3A">
            <w:pPr>
              <w:pStyle w:val="BortCenter"/>
              <w:rPr>
                <w:sz w:val="24"/>
              </w:rPr>
            </w:pPr>
            <w:r w:rsidRPr="00880B3A">
              <w:rPr>
                <w:sz w:val="24"/>
                <w:rtl/>
              </w:rPr>
              <w:t>تسهیم دانش</w:t>
            </w:r>
          </w:p>
        </w:tc>
        <w:tc>
          <w:tcPr>
            <w:tcW w:w="3462" w:type="dxa"/>
          </w:tcPr>
          <w:p w14:paraId="0BC2A1DD" w14:textId="77777777" w:rsidR="00880B3A" w:rsidRPr="00880B3A" w:rsidRDefault="00880B3A" w:rsidP="00880B3A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880B3A">
              <w:rPr>
                <w:rFonts w:ascii="Times New Roman" w:hAnsi="Times New Roman" w:cs="B Nazanin" w:hint="cs"/>
                <w:sz w:val="24"/>
                <w:szCs w:val="24"/>
                <w:rtl/>
              </w:rPr>
              <w:t>13 الی 16</w:t>
            </w:r>
          </w:p>
        </w:tc>
      </w:tr>
      <w:tr w:rsidR="00880B3A" w:rsidRPr="00880B3A" w14:paraId="6CE6079A" w14:textId="77777777" w:rsidTr="00880B3A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vAlign w:val="center"/>
          </w:tcPr>
          <w:p w14:paraId="56BB5B65" w14:textId="77777777" w:rsidR="00880B3A" w:rsidRPr="00880B3A" w:rsidRDefault="00880B3A" w:rsidP="00880B3A">
            <w:pPr>
              <w:pStyle w:val="BortCenter"/>
              <w:rPr>
                <w:sz w:val="24"/>
              </w:rPr>
            </w:pPr>
            <w:r w:rsidRPr="00880B3A">
              <w:rPr>
                <w:sz w:val="24"/>
                <w:rtl/>
              </w:rPr>
              <w:t>بکارگیری دانش</w:t>
            </w:r>
          </w:p>
        </w:tc>
        <w:tc>
          <w:tcPr>
            <w:tcW w:w="3462" w:type="dxa"/>
          </w:tcPr>
          <w:p w14:paraId="6CAE1199" w14:textId="77777777" w:rsidR="00880B3A" w:rsidRPr="00880B3A" w:rsidRDefault="00880B3A" w:rsidP="00880B3A">
            <w:pPr>
              <w:pStyle w:val="NoSpacing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880B3A">
              <w:rPr>
                <w:rFonts w:ascii="Times New Roman" w:hAnsi="Times New Roman" w:cs="B Nazanin" w:hint="cs"/>
                <w:sz w:val="24"/>
                <w:szCs w:val="24"/>
                <w:rtl/>
              </w:rPr>
              <w:t>17 الی 21</w:t>
            </w:r>
          </w:p>
        </w:tc>
      </w:tr>
      <w:tr w:rsidR="00880B3A" w:rsidRPr="00880B3A" w14:paraId="5D3CDF61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0" w:type="dxa"/>
            <w:vAlign w:val="center"/>
          </w:tcPr>
          <w:p w14:paraId="4FBE83E0" w14:textId="77777777" w:rsidR="00880B3A" w:rsidRPr="00880B3A" w:rsidRDefault="00880B3A" w:rsidP="00880B3A">
            <w:pPr>
              <w:pStyle w:val="BortCenter"/>
              <w:rPr>
                <w:sz w:val="24"/>
              </w:rPr>
            </w:pPr>
            <w:r w:rsidRPr="00880B3A">
              <w:rPr>
                <w:sz w:val="24"/>
                <w:rtl/>
              </w:rPr>
              <w:t>نهادینه سازی دانش</w:t>
            </w:r>
          </w:p>
        </w:tc>
        <w:tc>
          <w:tcPr>
            <w:tcW w:w="3462" w:type="dxa"/>
          </w:tcPr>
          <w:p w14:paraId="5AD5F5A0" w14:textId="77777777" w:rsidR="00880B3A" w:rsidRPr="00880B3A" w:rsidRDefault="00880B3A" w:rsidP="00880B3A">
            <w:pPr>
              <w:pStyle w:val="NoSpacing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880B3A">
              <w:rPr>
                <w:rFonts w:ascii="Times New Roman" w:hAnsi="Times New Roman" w:cs="B Nazanin" w:hint="cs"/>
                <w:sz w:val="24"/>
                <w:szCs w:val="24"/>
                <w:rtl/>
              </w:rPr>
              <w:t>22 الی 25</w:t>
            </w:r>
          </w:p>
        </w:tc>
      </w:tr>
    </w:tbl>
    <w:p w14:paraId="0352676E" w14:textId="77777777" w:rsidR="00880B3A" w:rsidRPr="00880B3A" w:rsidRDefault="00880B3A" w:rsidP="00880B3A">
      <w:pPr>
        <w:spacing w:line="360" w:lineRule="auto"/>
        <w:rPr>
          <w:b/>
          <w:bCs/>
          <w:sz w:val="26"/>
          <w:szCs w:val="26"/>
          <w:rtl/>
        </w:rPr>
      </w:pPr>
    </w:p>
    <w:p w14:paraId="0B569C9D" w14:textId="77777777" w:rsidR="00880B3A" w:rsidRPr="00880B3A" w:rsidRDefault="00880B3A" w:rsidP="00880B3A">
      <w:pPr>
        <w:ind w:firstLine="0"/>
        <w:rPr>
          <w:rtl/>
          <w:lang w:bidi="fa-IR"/>
        </w:rPr>
      </w:pPr>
    </w:p>
    <w:tbl>
      <w:tblPr>
        <w:tblStyle w:val="GridTable4-Accent3"/>
        <w:bidiVisual/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300"/>
        <w:gridCol w:w="540"/>
        <w:gridCol w:w="540"/>
        <w:gridCol w:w="540"/>
        <w:gridCol w:w="540"/>
        <w:gridCol w:w="617"/>
      </w:tblGrid>
      <w:tr w:rsidR="00880B3A" w:rsidRPr="00880B3A" w14:paraId="18D19CD4" w14:textId="77777777" w:rsidTr="00880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4C2E89D" w14:textId="77777777" w:rsidR="00880B3A" w:rsidRPr="00880B3A" w:rsidRDefault="00880B3A" w:rsidP="00880B3A">
            <w:pPr>
              <w:pStyle w:val="BortBold"/>
              <w:ind w:left="113" w:right="113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rFonts w:hint="cs"/>
                <w:b/>
                <w:bCs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3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6294A3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32"/>
                <w:szCs w:val="32"/>
              </w:rPr>
            </w:pPr>
            <w:r w:rsidRPr="00880B3A">
              <w:rPr>
                <w:rFonts w:hint="cs"/>
                <w:b/>
                <w:bCs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14:paraId="24ECF1FE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b/>
                <w:bCs/>
                <w:color w:val="auto"/>
                <w:sz w:val="24"/>
                <w:szCs w:val="24"/>
                <w:rtl/>
              </w:rPr>
              <w:t>خیلی ضعیف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14:paraId="310C6505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b/>
                <w:bCs/>
                <w:color w:val="auto"/>
                <w:sz w:val="24"/>
                <w:szCs w:val="24"/>
                <w:rtl/>
              </w:rPr>
              <w:t>ضعیف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14:paraId="438C3470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b/>
                <w:bCs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14:paraId="74C4970C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b/>
                <w:bCs/>
                <w:color w:val="auto"/>
                <w:sz w:val="24"/>
                <w:szCs w:val="24"/>
                <w:rtl/>
              </w:rPr>
              <w:t>خوب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btLr"/>
            <w:vAlign w:val="center"/>
            <w:hideMark/>
          </w:tcPr>
          <w:p w14:paraId="34E38E29" w14:textId="77777777" w:rsidR="00880B3A" w:rsidRPr="00880B3A" w:rsidRDefault="00880B3A" w:rsidP="00880B3A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880B3A">
              <w:rPr>
                <w:b/>
                <w:bCs/>
                <w:color w:val="auto"/>
                <w:sz w:val="24"/>
                <w:szCs w:val="24"/>
                <w:rtl/>
              </w:rPr>
              <w:t>خیلی‌خوب</w:t>
            </w:r>
          </w:p>
        </w:tc>
      </w:tr>
      <w:tr w:rsidR="00880B3A" w:rsidRPr="00880B3A" w14:paraId="1FE4E0D4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C7A3401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</w:t>
            </w:r>
          </w:p>
        </w:tc>
        <w:tc>
          <w:tcPr>
            <w:tcW w:w="6300" w:type="dxa"/>
            <w:noWrap/>
            <w:hideMark/>
          </w:tcPr>
          <w:p w14:paraId="3729CCAD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آشنایی با روش‌های جستجوی تخصصی و پیشرفته در اینترنت </w:t>
            </w:r>
          </w:p>
        </w:tc>
        <w:tc>
          <w:tcPr>
            <w:tcW w:w="540" w:type="dxa"/>
            <w:noWrap/>
            <w:hideMark/>
          </w:tcPr>
          <w:p w14:paraId="599DD92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7A13C09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F88F0F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3905F49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34A45886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232B9D62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A91D7D2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</w:t>
            </w:r>
          </w:p>
        </w:tc>
        <w:tc>
          <w:tcPr>
            <w:tcW w:w="6300" w:type="dxa"/>
            <w:noWrap/>
            <w:hideMark/>
          </w:tcPr>
          <w:p w14:paraId="38114C9C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آشنایی با تکنیک ها و روش های خلاقیت و نوآوری</w:t>
            </w:r>
          </w:p>
        </w:tc>
        <w:tc>
          <w:tcPr>
            <w:tcW w:w="540" w:type="dxa"/>
            <w:noWrap/>
            <w:hideMark/>
          </w:tcPr>
          <w:p w14:paraId="0AB4D4CB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654143C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2992D3E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9698F7E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1B2CB3C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0D23817B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B41713F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6300" w:type="dxa"/>
            <w:noWrap/>
            <w:hideMark/>
          </w:tcPr>
          <w:p w14:paraId="78A26403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فرایندهای مستندسازی دانش سازمانی </w:t>
            </w:r>
          </w:p>
        </w:tc>
        <w:tc>
          <w:tcPr>
            <w:tcW w:w="540" w:type="dxa"/>
            <w:noWrap/>
            <w:hideMark/>
          </w:tcPr>
          <w:p w14:paraId="08E3B709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2F19622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919633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E008FD8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69B4144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4140660E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62B12DE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4</w:t>
            </w:r>
          </w:p>
        </w:tc>
        <w:tc>
          <w:tcPr>
            <w:tcW w:w="6300" w:type="dxa"/>
            <w:noWrap/>
            <w:hideMark/>
          </w:tcPr>
          <w:p w14:paraId="5D7F978D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رصد دانش مرتبط تولید شده در بیرون شرکت</w:t>
            </w:r>
          </w:p>
        </w:tc>
        <w:tc>
          <w:tcPr>
            <w:tcW w:w="540" w:type="dxa"/>
            <w:noWrap/>
            <w:hideMark/>
          </w:tcPr>
          <w:p w14:paraId="02E5F250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A8DA4BA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6F5603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E791D5B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768242C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22075BD9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E97F828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5</w:t>
            </w:r>
          </w:p>
        </w:tc>
        <w:tc>
          <w:tcPr>
            <w:tcW w:w="6300" w:type="dxa"/>
            <w:noWrap/>
            <w:hideMark/>
          </w:tcPr>
          <w:p w14:paraId="071804E8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توسعه برنامه‌ریزی شده دانش کارکنان</w:t>
            </w:r>
          </w:p>
        </w:tc>
        <w:tc>
          <w:tcPr>
            <w:tcW w:w="540" w:type="dxa"/>
            <w:noWrap/>
            <w:hideMark/>
          </w:tcPr>
          <w:p w14:paraId="3F80DAC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D54C08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769FD0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81C485C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010DD5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612A2A3C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F5B4B22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6300" w:type="dxa"/>
            <w:noWrap/>
            <w:hideMark/>
          </w:tcPr>
          <w:p w14:paraId="3C5E1A6A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اطلاع از توانمندیهای کارمندان </w:t>
            </w:r>
          </w:p>
        </w:tc>
        <w:tc>
          <w:tcPr>
            <w:tcW w:w="540" w:type="dxa"/>
            <w:noWrap/>
            <w:hideMark/>
          </w:tcPr>
          <w:p w14:paraId="01281DCB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B0B9A95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7363BEC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6A57A11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5548B3E5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1E27B06E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9A33C08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7</w:t>
            </w:r>
          </w:p>
        </w:tc>
        <w:tc>
          <w:tcPr>
            <w:tcW w:w="6300" w:type="dxa"/>
            <w:noWrap/>
            <w:hideMark/>
          </w:tcPr>
          <w:p w14:paraId="7642B886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مستندسازی تجربیات و دانش کارمندان </w:t>
            </w:r>
          </w:p>
        </w:tc>
        <w:tc>
          <w:tcPr>
            <w:tcW w:w="540" w:type="dxa"/>
            <w:noWrap/>
            <w:hideMark/>
          </w:tcPr>
          <w:p w14:paraId="78ADE0AA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190E0D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E0EF837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F553AD5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13BEEA1A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0FDBF2D4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3A81C49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lastRenderedPageBreak/>
              <w:t>8</w:t>
            </w:r>
          </w:p>
        </w:tc>
        <w:tc>
          <w:tcPr>
            <w:tcW w:w="6300" w:type="dxa"/>
            <w:noWrap/>
            <w:hideMark/>
          </w:tcPr>
          <w:p w14:paraId="135222CB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دسترسی به دانش تولید شده در سایر بخش‌ها</w:t>
            </w:r>
          </w:p>
        </w:tc>
        <w:tc>
          <w:tcPr>
            <w:tcW w:w="540" w:type="dxa"/>
            <w:noWrap/>
            <w:hideMark/>
          </w:tcPr>
          <w:p w14:paraId="510D8C6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FD03046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0D8B3A3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470559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749193B1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071CE76B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3FF5682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9</w:t>
            </w:r>
          </w:p>
        </w:tc>
        <w:tc>
          <w:tcPr>
            <w:tcW w:w="6300" w:type="dxa"/>
            <w:noWrap/>
            <w:hideMark/>
          </w:tcPr>
          <w:p w14:paraId="75A66222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ثبت و نگهداری  دانش در پایگاه های اطلاعاتی</w:t>
            </w:r>
          </w:p>
        </w:tc>
        <w:tc>
          <w:tcPr>
            <w:tcW w:w="540" w:type="dxa"/>
            <w:noWrap/>
            <w:hideMark/>
          </w:tcPr>
          <w:p w14:paraId="0B0FB94D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54477B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EB0AE65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B1F4484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39943E0A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0150A85F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AE6A8EB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10</w:t>
            </w:r>
          </w:p>
        </w:tc>
        <w:tc>
          <w:tcPr>
            <w:tcW w:w="6300" w:type="dxa"/>
            <w:noWrap/>
            <w:hideMark/>
          </w:tcPr>
          <w:p w14:paraId="7DEB3049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اکتساب دانش از طریق پایش فعالیت های رقبا</w:t>
            </w:r>
          </w:p>
        </w:tc>
        <w:tc>
          <w:tcPr>
            <w:tcW w:w="540" w:type="dxa"/>
            <w:noWrap/>
            <w:hideMark/>
          </w:tcPr>
          <w:p w14:paraId="42A8568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F0C7C8B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D12B1D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13E758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142F9AC1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775E5161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E57F837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11</w:t>
            </w:r>
          </w:p>
        </w:tc>
        <w:tc>
          <w:tcPr>
            <w:tcW w:w="6300" w:type="dxa"/>
            <w:noWrap/>
            <w:hideMark/>
          </w:tcPr>
          <w:p w14:paraId="5FDA1632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اکتساب دانش از طریق شرکت در سمینارهای علمی و آکادمیک</w:t>
            </w:r>
          </w:p>
        </w:tc>
        <w:tc>
          <w:tcPr>
            <w:tcW w:w="540" w:type="dxa"/>
            <w:noWrap/>
            <w:hideMark/>
          </w:tcPr>
          <w:p w14:paraId="4C9254B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4C7E84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42623A4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632012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27620B75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20500CE5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864FA2F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12</w:t>
            </w:r>
          </w:p>
        </w:tc>
        <w:tc>
          <w:tcPr>
            <w:tcW w:w="6300" w:type="dxa"/>
            <w:noWrap/>
            <w:hideMark/>
          </w:tcPr>
          <w:p w14:paraId="54DED855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مستندسازی تجربیات سازمان</w:t>
            </w:r>
          </w:p>
        </w:tc>
        <w:tc>
          <w:tcPr>
            <w:tcW w:w="540" w:type="dxa"/>
            <w:noWrap/>
            <w:hideMark/>
          </w:tcPr>
          <w:p w14:paraId="041E0714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F0247B6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585C27E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7835083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3B48B4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56922083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A0B6876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13</w:t>
            </w:r>
          </w:p>
        </w:tc>
        <w:tc>
          <w:tcPr>
            <w:tcW w:w="6300" w:type="dxa"/>
            <w:noWrap/>
            <w:hideMark/>
          </w:tcPr>
          <w:p w14:paraId="62B34457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اشتراک دانش و تجربیات از طریق جلسات و سمینارها </w:t>
            </w:r>
          </w:p>
        </w:tc>
        <w:tc>
          <w:tcPr>
            <w:tcW w:w="540" w:type="dxa"/>
            <w:noWrap/>
            <w:hideMark/>
          </w:tcPr>
          <w:p w14:paraId="1251B6C5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3DD4C07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BBA85AE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DA73594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12BF790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4DCEC86F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EF612D0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14</w:t>
            </w:r>
          </w:p>
        </w:tc>
        <w:tc>
          <w:tcPr>
            <w:tcW w:w="6300" w:type="dxa"/>
            <w:noWrap/>
            <w:hideMark/>
          </w:tcPr>
          <w:p w14:paraId="013C8B82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سرعت دسترسی به دانش و اطلاعات مربوط به حوزه کاری </w:t>
            </w:r>
          </w:p>
        </w:tc>
        <w:tc>
          <w:tcPr>
            <w:tcW w:w="540" w:type="dxa"/>
            <w:noWrap/>
            <w:hideMark/>
          </w:tcPr>
          <w:p w14:paraId="0AC0BAD1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ECBAD6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6C94193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1E54FB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5314272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39A222DB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0EC2CEF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15</w:t>
            </w:r>
          </w:p>
        </w:tc>
        <w:tc>
          <w:tcPr>
            <w:tcW w:w="6300" w:type="dxa"/>
            <w:noWrap/>
            <w:hideMark/>
          </w:tcPr>
          <w:p w14:paraId="4F8481CC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سادگی دسترسی به منابع اطلاعاتی سازمان</w:t>
            </w:r>
          </w:p>
        </w:tc>
        <w:tc>
          <w:tcPr>
            <w:tcW w:w="540" w:type="dxa"/>
            <w:noWrap/>
            <w:hideMark/>
          </w:tcPr>
          <w:p w14:paraId="2974590F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F896824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56D292A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7D0DBF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3292826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483FFE4F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C1FF930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16</w:t>
            </w:r>
          </w:p>
        </w:tc>
        <w:tc>
          <w:tcPr>
            <w:tcW w:w="6300" w:type="dxa"/>
            <w:noWrap/>
            <w:hideMark/>
          </w:tcPr>
          <w:p w14:paraId="11A760CF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روحیه تسهیم دانش در سازمان</w:t>
            </w:r>
          </w:p>
        </w:tc>
        <w:tc>
          <w:tcPr>
            <w:tcW w:w="540" w:type="dxa"/>
            <w:noWrap/>
            <w:hideMark/>
          </w:tcPr>
          <w:p w14:paraId="5D39ABC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87FF58C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FFB9FD4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32F42A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271E160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7BD8FC4E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A0BE886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17</w:t>
            </w:r>
          </w:p>
        </w:tc>
        <w:tc>
          <w:tcPr>
            <w:tcW w:w="6300" w:type="dxa"/>
            <w:noWrap/>
            <w:hideMark/>
          </w:tcPr>
          <w:p w14:paraId="15E455FE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استفاده مدیران از دانش موجود  درتصمیم‌گیری سازمانی </w:t>
            </w:r>
          </w:p>
        </w:tc>
        <w:tc>
          <w:tcPr>
            <w:tcW w:w="540" w:type="dxa"/>
            <w:noWrap/>
            <w:hideMark/>
          </w:tcPr>
          <w:p w14:paraId="73C3A7A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404466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30CC97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C988B2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431E48B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6609F4D0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E543C63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18</w:t>
            </w:r>
          </w:p>
        </w:tc>
        <w:tc>
          <w:tcPr>
            <w:tcW w:w="6300" w:type="dxa"/>
            <w:noWrap/>
            <w:hideMark/>
          </w:tcPr>
          <w:p w14:paraId="109D8C24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استفاده از دانش کارکنان در تصمیم‌گیری‌های سازمانی </w:t>
            </w:r>
          </w:p>
        </w:tc>
        <w:tc>
          <w:tcPr>
            <w:tcW w:w="540" w:type="dxa"/>
            <w:noWrap/>
            <w:hideMark/>
          </w:tcPr>
          <w:p w14:paraId="07160352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728A03C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3BFE2D4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36DAA7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1319411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49A0B485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701C8F3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19</w:t>
            </w:r>
          </w:p>
        </w:tc>
        <w:tc>
          <w:tcPr>
            <w:tcW w:w="6300" w:type="dxa"/>
            <w:noWrap/>
            <w:hideMark/>
          </w:tcPr>
          <w:p w14:paraId="0A86DB1C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تغییر رویه ها و فرایند های کار در شرکت، با توجه به دانش جدید</w:t>
            </w:r>
          </w:p>
        </w:tc>
        <w:tc>
          <w:tcPr>
            <w:tcW w:w="540" w:type="dxa"/>
            <w:noWrap/>
            <w:hideMark/>
          </w:tcPr>
          <w:p w14:paraId="729089ED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E08314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B562A5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3A1EC2C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75EE14C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759D3259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53A2710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20</w:t>
            </w:r>
          </w:p>
        </w:tc>
        <w:tc>
          <w:tcPr>
            <w:tcW w:w="6300" w:type="dxa"/>
            <w:noWrap/>
            <w:hideMark/>
          </w:tcPr>
          <w:p w14:paraId="12F95500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استفاده از دانش کارمندان در جهت منافع شرکت </w:t>
            </w:r>
          </w:p>
        </w:tc>
        <w:tc>
          <w:tcPr>
            <w:tcW w:w="540" w:type="dxa"/>
            <w:noWrap/>
            <w:hideMark/>
          </w:tcPr>
          <w:p w14:paraId="023E9FB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7820A9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2DD3E45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CAA8767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451945F2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2D059A69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AA16D94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21</w:t>
            </w:r>
          </w:p>
        </w:tc>
        <w:tc>
          <w:tcPr>
            <w:tcW w:w="6300" w:type="dxa"/>
            <w:noWrap/>
            <w:hideMark/>
          </w:tcPr>
          <w:p w14:paraId="0DF59A50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 xml:space="preserve">استفاده از دانش در عرصه رقابت و حل مشکلات </w:t>
            </w:r>
          </w:p>
        </w:tc>
        <w:tc>
          <w:tcPr>
            <w:tcW w:w="540" w:type="dxa"/>
            <w:noWrap/>
            <w:hideMark/>
          </w:tcPr>
          <w:p w14:paraId="222DB6D9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4ECC56C2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0292599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5941F40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E7F845B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73C7CDFD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B0171A8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22</w:t>
            </w:r>
          </w:p>
        </w:tc>
        <w:tc>
          <w:tcPr>
            <w:tcW w:w="6300" w:type="dxa"/>
            <w:noWrap/>
            <w:hideMark/>
          </w:tcPr>
          <w:p w14:paraId="117206C3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بروزرسانی فرایندها و شیوه‌های انجام کار براساس دانش جدید</w:t>
            </w:r>
          </w:p>
        </w:tc>
        <w:tc>
          <w:tcPr>
            <w:tcW w:w="540" w:type="dxa"/>
            <w:noWrap/>
            <w:hideMark/>
          </w:tcPr>
          <w:p w14:paraId="5E7A1A50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D50671A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0900378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FE2072F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D3A61D3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4A71DA8F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3366A4E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23</w:t>
            </w:r>
          </w:p>
        </w:tc>
        <w:tc>
          <w:tcPr>
            <w:tcW w:w="6300" w:type="dxa"/>
            <w:noWrap/>
            <w:hideMark/>
          </w:tcPr>
          <w:p w14:paraId="699914DD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حفظ کارکنان دانشی و باتجربه از سازمان</w:t>
            </w:r>
          </w:p>
        </w:tc>
        <w:tc>
          <w:tcPr>
            <w:tcW w:w="540" w:type="dxa"/>
            <w:noWrap/>
            <w:hideMark/>
          </w:tcPr>
          <w:p w14:paraId="30C25D05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B775086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B58F80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F2EF13D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06E997D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6580C8F8" w14:textId="77777777" w:rsidTr="00880B3A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CDA6B2E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24</w:t>
            </w:r>
          </w:p>
        </w:tc>
        <w:tc>
          <w:tcPr>
            <w:tcW w:w="6300" w:type="dxa"/>
            <w:noWrap/>
            <w:hideMark/>
          </w:tcPr>
          <w:p w14:paraId="324E8546" w14:textId="77777777" w:rsidR="00880B3A" w:rsidRPr="00880B3A" w:rsidRDefault="00880B3A" w:rsidP="00880B3A">
            <w:pPr>
              <w:pStyle w:val="BortCent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ارتقا کارکنان براساس دانش و توان تخصصی کسب شده</w:t>
            </w:r>
          </w:p>
        </w:tc>
        <w:tc>
          <w:tcPr>
            <w:tcW w:w="540" w:type="dxa"/>
            <w:noWrap/>
            <w:hideMark/>
          </w:tcPr>
          <w:p w14:paraId="095BA5CD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1BF45502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076DF5A9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20761642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D40AEDA" w14:textId="77777777" w:rsidR="00880B3A" w:rsidRPr="00880B3A" w:rsidRDefault="00880B3A" w:rsidP="005178E6">
            <w:pPr>
              <w:pStyle w:val="Bort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  <w:tr w:rsidR="00880B3A" w:rsidRPr="00880B3A" w14:paraId="7D7FA066" w14:textId="77777777" w:rsidTr="0088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8AAC1F7" w14:textId="77777777" w:rsidR="00880B3A" w:rsidRPr="00880B3A" w:rsidRDefault="00880B3A" w:rsidP="005178E6">
            <w:pPr>
              <w:pStyle w:val="BortCenter"/>
              <w:rPr>
                <w:sz w:val="24"/>
                <w:rtl/>
              </w:rPr>
            </w:pPr>
            <w:r w:rsidRPr="00880B3A">
              <w:rPr>
                <w:rFonts w:hint="cs"/>
                <w:sz w:val="24"/>
                <w:rtl/>
              </w:rPr>
              <w:t>25</w:t>
            </w:r>
          </w:p>
        </w:tc>
        <w:tc>
          <w:tcPr>
            <w:tcW w:w="6300" w:type="dxa"/>
            <w:noWrap/>
            <w:hideMark/>
          </w:tcPr>
          <w:p w14:paraId="69DFDB79" w14:textId="77777777" w:rsidR="00880B3A" w:rsidRPr="00880B3A" w:rsidRDefault="00880B3A" w:rsidP="00880B3A">
            <w:pPr>
              <w:pStyle w:val="BortCent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sz w:val="24"/>
                <w:rtl/>
              </w:rPr>
              <w:t>حفظ کارکنان دانشی و باتجربه از سازمان</w:t>
            </w:r>
          </w:p>
        </w:tc>
        <w:tc>
          <w:tcPr>
            <w:tcW w:w="540" w:type="dxa"/>
            <w:noWrap/>
            <w:hideMark/>
          </w:tcPr>
          <w:p w14:paraId="4BF39A6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5B766AE1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68EF2C4D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540" w:type="dxa"/>
            <w:noWrap/>
            <w:hideMark/>
          </w:tcPr>
          <w:p w14:paraId="3A837BC3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  <w:tc>
          <w:tcPr>
            <w:tcW w:w="617" w:type="dxa"/>
            <w:noWrap/>
            <w:hideMark/>
          </w:tcPr>
          <w:p w14:paraId="612FAFFE" w14:textId="77777777" w:rsidR="00880B3A" w:rsidRPr="00880B3A" w:rsidRDefault="00880B3A" w:rsidP="005178E6">
            <w:pPr>
              <w:pStyle w:val="Bort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880B3A">
              <w:rPr>
                <w:rFonts w:ascii="Cambria" w:hAnsi="Cambria" w:cs="Cambria" w:hint="cs"/>
                <w:sz w:val="24"/>
                <w:rtl/>
              </w:rPr>
              <w:t> </w:t>
            </w:r>
          </w:p>
        </w:tc>
      </w:tr>
    </w:tbl>
    <w:p w14:paraId="2439764C" w14:textId="77777777" w:rsidR="00880B3A" w:rsidRDefault="00880B3A">
      <w:pPr>
        <w:rPr>
          <w:rtl/>
        </w:rPr>
      </w:pPr>
    </w:p>
    <w:p w14:paraId="4B7C0438" w14:textId="77777777" w:rsidR="00880B3A" w:rsidRPr="006C5312" w:rsidRDefault="00880B3A" w:rsidP="00880B3A">
      <w:pPr>
        <w:pStyle w:val="Heading2"/>
        <w:rPr>
          <w:rFonts w:cs="B Nazanin"/>
          <w:b/>
          <w:bCs/>
          <w:color w:val="auto"/>
          <w:sz w:val="28"/>
          <w:szCs w:val="28"/>
          <w:rtl/>
          <w:lang w:bidi="fa-IR"/>
        </w:rPr>
      </w:pPr>
      <w:r w:rsidRPr="006C5312">
        <w:rPr>
          <w:rFonts w:cs="B Nazanin" w:hint="cs"/>
          <w:b/>
          <w:bCs/>
          <w:color w:val="auto"/>
          <w:sz w:val="28"/>
          <w:szCs w:val="28"/>
          <w:rtl/>
          <w:lang w:bidi="fa-IR"/>
        </w:rPr>
        <w:t>روایی و پایایی پرسشنامه:</w:t>
      </w:r>
    </w:p>
    <w:p w14:paraId="6FBAC48A" w14:textId="77777777" w:rsidR="00880B3A" w:rsidRPr="00880B3A" w:rsidRDefault="00880B3A" w:rsidP="00880B3A">
      <w:pPr>
        <w:rPr>
          <w:rtl/>
          <w:lang w:bidi="fa-IR"/>
        </w:rPr>
      </w:pPr>
      <w:r w:rsidRPr="006C5312">
        <w:rPr>
          <w:rFonts w:hint="cs"/>
          <w:b/>
          <w:bCs/>
          <w:rtl/>
          <w:lang w:bidi="fa-IR"/>
        </w:rPr>
        <w:t>روایی:</w:t>
      </w:r>
      <w:r w:rsidRPr="00880B3A">
        <w:rPr>
          <w:rFonts w:hint="cs"/>
          <w:rtl/>
          <w:lang w:bidi="fa-IR"/>
        </w:rPr>
        <w:t xml:space="preserve"> تحلیل عاملی تاییدی</w:t>
      </w:r>
    </w:p>
    <w:p w14:paraId="6B12C70F" w14:textId="77777777" w:rsidR="00880B3A" w:rsidRPr="00880B3A" w:rsidRDefault="00880B3A" w:rsidP="006C5312">
      <w:pPr>
        <w:rPr>
          <w:rtl/>
          <w:lang w:bidi="fa-IR"/>
        </w:rPr>
      </w:pPr>
      <w:r w:rsidRPr="006C5312">
        <w:rPr>
          <w:rFonts w:hint="cs"/>
          <w:b/>
          <w:bCs/>
          <w:rtl/>
          <w:lang w:bidi="fa-IR"/>
        </w:rPr>
        <w:t>پایایی:</w:t>
      </w:r>
      <w:r w:rsidRPr="00880B3A">
        <w:rPr>
          <w:rFonts w:hint="cs"/>
          <w:rtl/>
          <w:lang w:bidi="fa-IR"/>
        </w:rPr>
        <w:t xml:space="preserve"> آلفای کرونباخ: همه ابعاد بزرگتر از 7/0 (آلفای کل 856/0)</w:t>
      </w:r>
    </w:p>
    <w:p w14:paraId="4A6B7E10" w14:textId="77777777" w:rsidR="006C5312" w:rsidRDefault="006C5312" w:rsidP="006C5312">
      <w:pPr>
        <w:pStyle w:val="Heading1"/>
        <w:ind w:firstLine="0"/>
        <w:rPr>
          <w:rFonts w:ascii="Times New Roman" w:eastAsia="Times New Roman" w:hAnsi="Times New Roman" w:cs="B Nazanin"/>
          <w:color w:val="auto"/>
          <w:sz w:val="24"/>
          <w:szCs w:val="28"/>
          <w:rtl/>
        </w:rPr>
      </w:pPr>
    </w:p>
    <w:p w14:paraId="18D01025" w14:textId="77777777" w:rsidR="00880B3A" w:rsidRPr="006C5312" w:rsidRDefault="00880B3A" w:rsidP="006C5312">
      <w:pPr>
        <w:pStyle w:val="Heading1"/>
        <w:ind w:firstLine="0"/>
        <w:rPr>
          <w:rFonts w:cs="B Nazanin"/>
          <w:b/>
          <w:bCs/>
          <w:color w:val="auto"/>
          <w:sz w:val="28"/>
          <w:szCs w:val="28"/>
          <w:rtl/>
          <w:lang w:bidi="fa-IR"/>
        </w:rPr>
      </w:pPr>
      <w:r w:rsidRPr="006C5312">
        <w:rPr>
          <w:rFonts w:cs="B Nazanin" w:hint="cs"/>
          <w:b/>
          <w:bCs/>
          <w:color w:val="auto"/>
          <w:sz w:val="28"/>
          <w:szCs w:val="28"/>
          <w:rtl/>
          <w:lang w:bidi="fa-IR"/>
        </w:rPr>
        <w:t>منابع:</w:t>
      </w:r>
    </w:p>
    <w:p w14:paraId="0108173D" w14:textId="77777777" w:rsidR="00880B3A" w:rsidRPr="00880B3A" w:rsidRDefault="00880B3A" w:rsidP="00880B3A">
      <w:pPr>
        <w:ind w:firstLine="0"/>
        <w:rPr>
          <w:sz w:val="28"/>
          <w:rtl/>
          <w:lang w:bidi="fa-IR"/>
        </w:rPr>
      </w:pPr>
      <w:r w:rsidRPr="00880B3A">
        <w:rPr>
          <w:rFonts w:hint="cs"/>
          <w:sz w:val="28"/>
          <w:rtl/>
          <w:lang w:bidi="fa-IR"/>
        </w:rPr>
        <w:t>صمیمی‌، یاسر؛ آقایی، عبدالله. (1389)، ارائه چارچوب ارزیابی عملکرد مدیریت دانش، فصلنامه مدیریت صنعتی، شماره 10.</w:t>
      </w:r>
    </w:p>
    <w:p w14:paraId="2E7030B0" w14:textId="77777777" w:rsidR="00880B3A" w:rsidRPr="006C5312" w:rsidRDefault="00880B3A" w:rsidP="006C5312">
      <w:pPr>
        <w:pStyle w:val="Refrences"/>
        <w:rPr>
          <w:rFonts w:cs="B Nazanin"/>
          <w:sz w:val="28"/>
          <w:szCs w:val="28"/>
        </w:rPr>
      </w:pPr>
      <w:r w:rsidRPr="00880B3A">
        <w:rPr>
          <w:rFonts w:cs="B Nazanin"/>
          <w:sz w:val="28"/>
          <w:szCs w:val="28"/>
        </w:rPr>
        <w:t>K. Chang Lee et al. KMPI: measuring knowledge management performance/ Information &amp; Management xxx (2004)</w:t>
      </w:r>
    </w:p>
    <w:sectPr w:rsidR="00880B3A" w:rsidRPr="006C5312" w:rsidSect="006C53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F0BD" w14:textId="77777777" w:rsidR="005D34FE" w:rsidRDefault="005D34FE" w:rsidP="000011A7">
      <w:pPr>
        <w:spacing w:line="240" w:lineRule="auto"/>
      </w:pPr>
      <w:r>
        <w:separator/>
      </w:r>
    </w:p>
  </w:endnote>
  <w:endnote w:type="continuationSeparator" w:id="0">
    <w:p w14:paraId="605DE046" w14:textId="77777777" w:rsidR="005D34FE" w:rsidRDefault="005D34FE" w:rsidP="000011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2137" w14:textId="77777777" w:rsidR="000011A7" w:rsidRDefault="00001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0C4B" w14:textId="77777777" w:rsidR="000011A7" w:rsidRDefault="00001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7A84" w14:textId="77777777" w:rsidR="000011A7" w:rsidRDefault="00001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F7AF" w14:textId="77777777" w:rsidR="005D34FE" w:rsidRDefault="005D34FE" w:rsidP="000011A7">
      <w:pPr>
        <w:spacing w:line="240" w:lineRule="auto"/>
      </w:pPr>
      <w:r>
        <w:separator/>
      </w:r>
    </w:p>
  </w:footnote>
  <w:footnote w:type="continuationSeparator" w:id="0">
    <w:p w14:paraId="4432DF13" w14:textId="77777777" w:rsidR="005D34FE" w:rsidRDefault="005D34FE" w:rsidP="000011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A2AB" w14:textId="77777777" w:rsidR="000011A7" w:rsidRDefault="00001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9F18" w14:textId="77777777" w:rsidR="000011A7" w:rsidRDefault="000011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B1F7" w14:textId="77777777" w:rsidR="000011A7" w:rsidRDefault="00001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FA"/>
    <w:rsid w:val="000011A7"/>
    <w:rsid w:val="000E7EFA"/>
    <w:rsid w:val="005D34FE"/>
    <w:rsid w:val="006C5312"/>
    <w:rsid w:val="00880B3A"/>
    <w:rsid w:val="00A30A59"/>
    <w:rsid w:val="00D024AD"/>
    <w:rsid w:val="00F7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A32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B3A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B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80B3A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80B3A"/>
    <w:rPr>
      <w:rFonts w:ascii="Arial" w:eastAsia="Times New Roman" w:hAnsi="Arial" w:cs="B Titr"/>
      <w:b/>
      <w:bCs/>
      <w:sz w:val="28"/>
      <w:szCs w:val="28"/>
    </w:rPr>
  </w:style>
  <w:style w:type="paragraph" w:customStyle="1" w:styleId="BortBold">
    <w:name w:val="BortBold"/>
    <w:basedOn w:val="Normal"/>
    <w:next w:val="Normal"/>
    <w:rsid w:val="00880B3A"/>
    <w:pPr>
      <w:spacing w:line="240" w:lineRule="auto"/>
      <w:ind w:firstLine="0"/>
      <w:jc w:val="center"/>
    </w:pPr>
    <w:rPr>
      <w:b/>
      <w:bCs/>
      <w:sz w:val="20"/>
      <w:szCs w:val="22"/>
      <w:lang w:bidi="fa-IR"/>
    </w:rPr>
  </w:style>
  <w:style w:type="paragraph" w:customStyle="1" w:styleId="BortCenter">
    <w:name w:val="BortCenter"/>
    <w:basedOn w:val="Normal"/>
    <w:next w:val="Normal"/>
    <w:rsid w:val="00880B3A"/>
    <w:pPr>
      <w:spacing w:line="240" w:lineRule="auto"/>
      <w:ind w:firstLine="0"/>
      <w:jc w:val="center"/>
    </w:pPr>
    <w:rPr>
      <w:sz w:val="20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880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B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igure">
    <w:name w:val="Figure"/>
    <w:basedOn w:val="Normal"/>
    <w:next w:val="Picture"/>
    <w:rsid w:val="00880B3A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paragraph" w:customStyle="1" w:styleId="Picture">
    <w:name w:val="Picture"/>
    <w:basedOn w:val="Normal"/>
    <w:next w:val="Normal"/>
    <w:qFormat/>
    <w:rsid w:val="00880B3A"/>
    <w:pPr>
      <w:spacing w:after="100" w:afterAutospacing="1"/>
      <w:ind w:firstLine="0"/>
      <w:jc w:val="center"/>
    </w:pPr>
    <w:rPr>
      <w:lang w:bidi="fa-IR"/>
    </w:rPr>
  </w:style>
  <w:style w:type="paragraph" w:customStyle="1" w:styleId="Refrences">
    <w:name w:val="Refrences"/>
    <w:basedOn w:val="Normal"/>
    <w:rsid w:val="00880B3A"/>
    <w:pPr>
      <w:bidi w:val="0"/>
      <w:spacing w:after="120" w:line="240" w:lineRule="auto"/>
      <w:ind w:firstLine="0"/>
    </w:pPr>
    <w:rPr>
      <w:rFonts w:ascii="Cambria Math" w:hAnsi="Cambria Math" w:cs="B Lotus"/>
      <w:szCs w:val="24"/>
      <w:lang w:bidi="fa-IR"/>
    </w:rPr>
  </w:style>
  <w:style w:type="paragraph" w:styleId="NoSpacing">
    <w:name w:val="No Spacing"/>
    <w:link w:val="NoSpacingChar"/>
    <w:uiPriority w:val="1"/>
    <w:qFormat/>
    <w:rsid w:val="00880B3A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880B3A"/>
    <w:rPr>
      <w:rFonts w:ascii="Calibri" w:eastAsia="Times New Roman" w:hAnsi="Calibri" w:cs="Arial"/>
    </w:rPr>
  </w:style>
  <w:style w:type="table" w:styleId="GridTable4-Accent3">
    <w:name w:val="Grid Table 4 Accent 3"/>
    <w:basedOn w:val="TableNormal"/>
    <w:uiPriority w:val="49"/>
    <w:rsid w:val="00880B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011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1A7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011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1A7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2021-12-06T11:59:00Z</dcterms:created>
  <dcterms:modified xsi:type="dcterms:W3CDTF">2021-12-06T11:59:00Z</dcterms:modified>
</cp:coreProperties>
</file>