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75" w:rsidRPr="003B7D0E" w:rsidRDefault="001C3275" w:rsidP="00BF4991">
      <w:pPr>
        <w:tabs>
          <w:tab w:val="right" w:pos="90"/>
        </w:tabs>
        <w:bidi/>
        <w:spacing w:after="0" w:line="240" w:lineRule="auto"/>
        <w:rPr>
          <w:rFonts w:cs="B Titr"/>
          <w:b/>
          <w:bCs/>
          <w:color w:val="538135" w:themeColor="accent6" w:themeShade="BF"/>
          <w:sz w:val="28"/>
          <w:szCs w:val="28"/>
          <w:rtl/>
        </w:rPr>
      </w:pPr>
    </w:p>
    <w:p w:rsidR="001C3275" w:rsidRPr="001C3275" w:rsidRDefault="001C3275" w:rsidP="001C3275">
      <w:pPr>
        <w:tabs>
          <w:tab w:val="right" w:pos="90"/>
        </w:tabs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1C3275">
        <w:rPr>
          <w:rFonts w:cs="B Titr"/>
          <w:b/>
          <w:bCs/>
          <w:sz w:val="32"/>
          <w:szCs w:val="32"/>
          <w:rtl/>
        </w:rPr>
        <w:t>پرسشنامه استاندارد رضا</w:t>
      </w:r>
      <w:r w:rsidRPr="001C3275">
        <w:rPr>
          <w:rFonts w:cs="B Titr" w:hint="cs"/>
          <w:b/>
          <w:bCs/>
          <w:sz w:val="32"/>
          <w:szCs w:val="32"/>
          <w:rtl/>
        </w:rPr>
        <w:t>ی</w:t>
      </w:r>
      <w:r w:rsidRPr="001C3275">
        <w:rPr>
          <w:rFonts w:cs="B Titr" w:hint="eastAsia"/>
          <w:b/>
          <w:bCs/>
          <w:sz w:val="32"/>
          <w:szCs w:val="32"/>
          <w:rtl/>
        </w:rPr>
        <w:t>ت</w:t>
      </w:r>
      <w:r w:rsidRPr="001C3275">
        <w:rPr>
          <w:rFonts w:cs="B Titr"/>
          <w:b/>
          <w:bCs/>
          <w:sz w:val="32"/>
          <w:szCs w:val="32"/>
          <w:rtl/>
        </w:rPr>
        <w:t xml:space="preserve"> از زندگ</w:t>
      </w:r>
      <w:r w:rsidRPr="001C3275">
        <w:rPr>
          <w:rFonts w:cs="B Titr" w:hint="cs"/>
          <w:b/>
          <w:bCs/>
          <w:sz w:val="32"/>
          <w:szCs w:val="32"/>
          <w:rtl/>
        </w:rPr>
        <w:t>ی</w:t>
      </w:r>
      <w:r w:rsidRPr="001C3275">
        <w:rPr>
          <w:rFonts w:cs="B Titr"/>
          <w:b/>
          <w:bCs/>
          <w:sz w:val="32"/>
          <w:szCs w:val="32"/>
          <w:rtl/>
        </w:rPr>
        <w:t xml:space="preserve"> دا</w:t>
      </w:r>
      <w:r w:rsidRPr="001C3275">
        <w:rPr>
          <w:rFonts w:cs="B Titr" w:hint="cs"/>
          <w:b/>
          <w:bCs/>
          <w:sz w:val="32"/>
          <w:szCs w:val="32"/>
          <w:rtl/>
        </w:rPr>
        <w:t>ی</w:t>
      </w:r>
      <w:r w:rsidRPr="001C3275">
        <w:rPr>
          <w:rFonts w:cs="B Titr" w:hint="eastAsia"/>
          <w:b/>
          <w:bCs/>
          <w:sz w:val="32"/>
          <w:szCs w:val="32"/>
          <w:rtl/>
        </w:rPr>
        <w:t>نر</w:t>
      </w:r>
      <w:r w:rsidRPr="001C3275">
        <w:rPr>
          <w:rFonts w:cs="B Titr"/>
          <w:b/>
          <w:bCs/>
          <w:sz w:val="32"/>
          <w:szCs w:val="32"/>
          <w:rtl/>
        </w:rPr>
        <w:t xml:space="preserve"> و همکاران  (1985)</w:t>
      </w:r>
    </w:p>
    <w:p w:rsidR="001C3275" w:rsidRPr="005F6828" w:rsidRDefault="001C3275" w:rsidP="001C3275">
      <w:pPr>
        <w:tabs>
          <w:tab w:val="right" w:pos="90"/>
        </w:tabs>
        <w:bidi/>
        <w:spacing w:after="0" w:line="240" w:lineRule="auto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p w:rsidR="001C3275" w:rsidRPr="00BB7434" w:rsidRDefault="001C3275" w:rsidP="001C3275">
      <w:pPr>
        <w:tabs>
          <w:tab w:val="right" w:pos="90"/>
        </w:tabs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B7434">
        <w:rPr>
          <w:rFonts w:cs="B Nazanin" w:hint="cs"/>
          <w:sz w:val="28"/>
          <w:szCs w:val="28"/>
          <w:rtl/>
        </w:rPr>
        <w:t xml:space="preserve"> </w:t>
      </w:r>
      <w:r w:rsidRPr="00BB7434">
        <w:rPr>
          <w:rFonts w:cs="B Nazanin" w:hint="cs"/>
          <w:sz w:val="28"/>
          <w:szCs w:val="28"/>
          <w:rtl/>
          <w:lang w:bidi="fa-IR"/>
        </w:rPr>
        <w:t xml:space="preserve">این پرسشنامه دارای </w:t>
      </w:r>
      <w:r>
        <w:rPr>
          <w:rFonts w:cs="B Nazanin" w:hint="cs"/>
          <w:sz w:val="28"/>
          <w:szCs w:val="28"/>
          <w:rtl/>
          <w:lang w:bidi="fa-IR"/>
        </w:rPr>
        <w:t>5</w:t>
      </w:r>
      <w:r w:rsidRPr="00BB7434">
        <w:rPr>
          <w:rFonts w:cs="B Nazanin" w:hint="cs"/>
          <w:sz w:val="28"/>
          <w:szCs w:val="28"/>
          <w:rtl/>
          <w:lang w:bidi="fa-IR"/>
        </w:rPr>
        <w:t xml:space="preserve"> سوال بوده و هدف آن </w:t>
      </w:r>
      <w:r>
        <w:rPr>
          <w:rFonts w:cs="B Nazanin" w:hint="cs"/>
          <w:sz w:val="28"/>
          <w:szCs w:val="28"/>
          <w:rtl/>
          <w:lang w:bidi="fa-IR"/>
        </w:rPr>
        <w:t xml:space="preserve">سنجش رضایت از زندگی </w:t>
      </w:r>
      <w:r w:rsidRPr="00BB7434">
        <w:rPr>
          <w:rFonts w:cs="B Nazanin" w:hint="cs"/>
          <w:sz w:val="28"/>
          <w:szCs w:val="28"/>
          <w:rtl/>
          <w:lang w:bidi="fa-IR"/>
        </w:rPr>
        <w:t xml:space="preserve">می باشد. </w:t>
      </w:r>
    </w:p>
    <w:p w:rsidR="001C3275" w:rsidRPr="003B7D0E" w:rsidRDefault="001C3275" w:rsidP="001C3275">
      <w:pPr>
        <w:bidi/>
        <w:spacing w:after="0" w:line="240" w:lineRule="auto"/>
        <w:jc w:val="both"/>
        <w:rPr>
          <w:rFonts w:cs="B Nazanin"/>
          <w:b/>
          <w:bCs/>
          <w:color w:val="538135" w:themeColor="accent6" w:themeShade="BF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رضایت از زندگی به یک فرایند قضاوتی </w:t>
      </w:r>
      <w:r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شناختی اشاره دارد (دینر، امونز، لارسن و گریفین، 1985) که در آن افراد کیفیت زندگی خود را براساس مجموعه ای از ملاکها ارزشیابی می کنند (پاوت و دینر، 1993).</w:t>
      </w:r>
      <w:r w:rsidRPr="003B7D0E">
        <w:rPr>
          <w:rFonts w:cs="B Nazanin" w:hint="cs"/>
          <w:b/>
          <w:bCs/>
          <w:color w:val="538135" w:themeColor="accent6" w:themeShade="BF"/>
          <w:sz w:val="28"/>
          <w:szCs w:val="28"/>
          <w:rtl/>
          <w:lang w:bidi="fa-IR"/>
        </w:rPr>
        <w:t xml:space="preserve"> </w:t>
      </w:r>
    </w:p>
    <w:p w:rsidR="001C3275" w:rsidRDefault="001C3275" w:rsidP="001C3275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val="sr-Cyrl-CS"/>
        </w:rPr>
      </w:pPr>
      <w:r>
        <w:rPr>
          <w:rFonts w:ascii="Tahoma" w:hAnsi="Tahoma" w:cs="B Nazanin" w:hint="cs"/>
          <w:color w:val="000000"/>
          <w:sz w:val="28"/>
          <w:szCs w:val="28"/>
          <w:rtl/>
          <w:lang w:val="sr-Cyrl-CS"/>
        </w:rPr>
        <w:t xml:space="preserve">در این پژوهش منظور از </w:t>
      </w:r>
      <w:r w:rsidRPr="004B3F43">
        <w:rPr>
          <w:rFonts w:ascii="BNazanin" w:eastAsiaTheme="minorHAnsi" w:cs="B Nazanin" w:hint="cs"/>
          <w:sz w:val="28"/>
          <w:szCs w:val="28"/>
          <w:rtl/>
        </w:rPr>
        <w:t>رضایت</w:t>
      </w:r>
      <w:r w:rsidRPr="004B3F43">
        <w:rPr>
          <w:rFonts w:ascii="BNazanin" w:eastAsiaTheme="minorHAnsi" w:cs="B Nazanin"/>
          <w:sz w:val="28"/>
          <w:szCs w:val="28"/>
          <w:rtl/>
        </w:rPr>
        <w:t xml:space="preserve"> </w:t>
      </w:r>
      <w:r w:rsidRPr="004B3F43">
        <w:rPr>
          <w:rFonts w:ascii="BNazanin" w:eastAsiaTheme="minorHAnsi" w:cs="B Nazanin" w:hint="cs"/>
          <w:sz w:val="28"/>
          <w:szCs w:val="28"/>
          <w:rtl/>
        </w:rPr>
        <w:t>از</w:t>
      </w:r>
      <w:r w:rsidRPr="004B3F43">
        <w:rPr>
          <w:rFonts w:ascii="BNazanin" w:eastAsiaTheme="minorHAnsi" w:cs="B Nazanin"/>
          <w:sz w:val="28"/>
          <w:szCs w:val="28"/>
          <w:rtl/>
        </w:rPr>
        <w:t xml:space="preserve"> </w:t>
      </w:r>
      <w:r w:rsidRPr="004B3F43">
        <w:rPr>
          <w:rFonts w:ascii="BNazanin" w:eastAsiaTheme="minorHAnsi" w:cs="B Nazanin" w:hint="cs"/>
          <w:sz w:val="28"/>
          <w:szCs w:val="28"/>
          <w:rtl/>
        </w:rPr>
        <w:t>زندگی</w:t>
      </w:r>
      <w:r w:rsidRPr="004B3F43">
        <w:rPr>
          <w:rFonts w:ascii="BNazanin" w:eastAsiaTheme="minorHAnsi" w:cs="B Nazanin"/>
          <w:sz w:val="28"/>
          <w:szCs w:val="28"/>
          <w:rtl/>
        </w:rPr>
        <w:t xml:space="preserve"> </w:t>
      </w:r>
      <w:r w:rsidRPr="005F6828">
        <w:rPr>
          <w:rFonts w:cs="B Nazanin" w:hint="cs"/>
          <w:sz w:val="28"/>
          <w:szCs w:val="28"/>
          <w:rtl/>
          <w:lang w:val="sr-Cyrl-CS"/>
        </w:rPr>
        <w:t>نمره</w:t>
      </w:r>
      <w:r w:rsidRPr="005F6828">
        <w:rPr>
          <w:rFonts w:cs="B Nazanin"/>
          <w:sz w:val="28"/>
          <w:szCs w:val="28"/>
          <w:rtl/>
          <w:lang w:val="sr-Cyrl-CS"/>
        </w:rPr>
        <w:softHyphen/>
      </w:r>
      <w:r w:rsidRPr="005F6828">
        <w:rPr>
          <w:rFonts w:cs="B Nazanin" w:hint="cs"/>
          <w:sz w:val="28"/>
          <w:szCs w:val="28"/>
          <w:rtl/>
          <w:lang w:val="sr-Cyrl-CS"/>
        </w:rPr>
        <w:t xml:space="preserve">اي است كه کارکنان به سوالات </w:t>
      </w:r>
      <w:r>
        <w:rPr>
          <w:rFonts w:cs="B Nazanin" w:hint="cs"/>
          <w:sz w:val="28"/>
          <w:szCs w:val="28"/>
          <w:rtl/>
          <w:lang w:val="sr-Cyrl-CS"/>
        </w:rPr>
        <w:t>5 گویه ای</w:t>
      </w:r>
      <w:r w:rsidRPr="005F6828">
        <w:rPr>
          <w:rFonts w:cs="B Nazanin" w:hint="cs"/>
          <w:sz w:val="28"/>
          <w:szCs w:val="28"/>
          <w:rtl/>
          <w:lang w:val="sr-Cyrl-CS"/>
        </w:rPr>
        <w:t xml:space="preserve"> پرسشنامة</w:t>
      </w:r>
      <w:r w:rsidRPr="006D0FE0">
        <w:rPr>
          <w:rFonts w:ascii="BZar" w:eastAsia="BZar" w:cs="B Nazanin" w:hint="eastAsia"/>
          <w:sz w:val="28"/>
          <w:szCs w:val="28"/>
          <w:rtl/>
        </w:rPr>
        <w:t xml:space="preserve"> </w:t>
      </w:r>
      <w:r w:rsidRPr="004B3F43">
        <w:rPr>
          <w:rFonts w:ascii="BNazanin" w:eastAsiaTheme="minorHAnsi" w:cs="B Nazanin" w:hint="cs"/>
          <w:sz w:val="28"/>
          <w:szCs w:val="28"/>
          <w:rtl/>
        </w:rPr>
        <w:t>رضایت</w:t>
      </w:r>
      <w:r w:rsidRPr="004B3F43">
        <w:rPr>
          <w:rFonts w:ascii="BNazanin" w:eastAsiaTheme="minorHAnsi" w:cs="B Nazanin"/>
          <w:sz w:val="28"/>
          <w:szCs w:val="28"/>
          <w:rtl/>
        </w:rPr>
        <w:t xml:space="preserve"> </w:t>
      </w:r>
      <w:r w:rsidRPr="004B3F43">
        <w:rPr>
          <w:rFonts w:ascii="BNazanin" w:eastAsiaTheme="minorHAnsi" w:cs="B Nazanin" w:hint="cs"/>
          <w:sz w:val="28"/>
          <w:szCs w:val="28"/>
          <w:rtl/>
        </w:rPr>
        <w:t>از</w:t>
      </w:r>
      <w:r w:rsidRPr="004B3F43">
        <w:rPr>
          <w:rFonts w:ascii="BNazanin" w:eastAsiaTheme="minorHAnsi" w:cs="B Nazanin"/>
          <w:sz w:val="28"/>
          <w:szCs w:val="28"/>
          <w:rtl/>
        </w:rPr>
        <w:t xml:space="preserve"> </w:t>
      </w:r>
      <w:r w:rsidRPr="004B3F43">
        <w:rPr>
          <w:rFonts w:ascii="BNazanin" w:eastAsiaTheme="minorHAnsi" w:cs="B Nazanin" w:hint="cs"/>
          <w:sz w:val="28"/>
          <w:szCs w:val="28"/>
          <w:rtl/>
        </w:rPr>
        <w:t>زندگی</w:t>
      </w:r>
      <w:r w:rsidRPr="004B3F43">
        <w:rPr>
          <w:rFonts w:ascii="BNazanin" w:eastAsiaTheme="minorHAnsi" w:cs="B Nazanin"/>
          <w:sz w:val="28"/>
          <w:szCs w:val="28"/>
          <w:rtl/>
        </w:rPr>
        <w:t xml:space="preserve"> </w:t>
      </w:r>
      <w:r w:rsidRPr="004B3F43">
        <w:rPr>
          <w:rFonts w:ascii="BNazanin" w:eastAsiaTheme="minorHAnsi" w:cs="B Nazanin" w:hint="cs"/>
          <w:sz w:val="28"/>
          <w:szCs w:val="28"/>
          <w:rtl/>
        </w:rPr>
        <w:t>داینر</w:t>
      </w:r>
      <w:r w:rsidRPr="004B3F43">
        <w:rPr>
          <w:rFonts w:ascii="BNazanin" w:eastAsiaTheme="minorHAnsi" w:cs="B Nazanin"/>
          <w:sz w:val="28"/>
          <w:szCs w:val="28"/>
          <w:rtl/>
        </w:rPr>
        <w:t xml:space="preserve"> </w:t>
      </w:r>
      <w:r w:rsidRPr="004B3F43">
        <w:rPr>
          <w:rFonts w:ascii="BNazanin" w:eastAsiaTheme="minorHAnsi" w:cs="B Nazanin" w:hint="cs"/>
          <w:sz w:val="28"/>
          <w:szCs w:val="28"/>
          <w:rtl/>
        </w:rPr>
        <w:t>و</w:t>
      </w:r>
      <w:r w:rsidRPr="004B3F43">
        <w:rPr>
          <w:rFonts w:ascii="BNazanin" w:eastAsiaTheme="minorHAnsi" w:cs="B Nazanin"/>
          <w:sz w:val="28"/>
          <w:szCs w:val="28"/>
          <w:rtl/>
        </w:rPr>
        <w:t xml:space="preserve"> </w:t>
      </w:r>
      <w:r w:rsidRPr="004B3F43">
        <w:rPr>
          <w:rFonts w:ascii="BNazanin" w:eastAsiaTheme="minorHAnsi" w:cs="B Nazanin" w:hint="cs"/>
          <w:sz w:val="28"/>
          <w:szCs w:val="28"/>
          <w:rtl/>
        </w:rPr>
        <w:t>همکاران</w:t>
      </w:r>
      <w:r w:rsidRPr="004B3F43">
        <w:rPr>
          <w:rFonts w:ascii="BNazanin" w:eastAsiaTheme="minorHAnsi" w:cs="B Nazanin"/>
          <w:sz w:val="28"/>
          <w:szCs w:val="28"/>
          <w:rtl/>
        </w:rPr>
        <w:t xml:space="preserve"> (</w:t>
      </w:r>
      <w:r>
        <w:rPr>
          <w:rFonts w:ascii="BNazanin" w:eastAsiaTheme="minorHAnsi" w:cs="B Nazanin"/>
          <w:sz w:val="28"/>
          <w:szCs w:val="28"/>
        </w:rPr>
        <w:t>SWLS</w:t>
      </w:r>
      <w:r>
        <w:rPr>
          <w:rFonts w:ascii="BNazanin" w:eastAsiaTheme="minorHAnsi" w:cs="B Nazanin" w:hint="cs"/>
          <w:sz w:val="28"/>
          <w:szCs w:val="28"/>
          <w:rtl/>
        </w:rPr>
        <w:t>)</w:t>
      </w:r>
      <w:r w:rsidRPr="003D69C4">
        <w:rPr>
          <w:rFonts w:ascii="BNazanin" w:eastAsiaTheme="minorHAnsi" w:cs="B Nazanin"/>
          <w:sz w:val="28"/>
          <w:szCs w:val="28"/>
        </w:rPr>
        <w:t xml:space="preserve"> </w:t>
      </w:r>
      <w:r w:rsidRPr="005F6828">
        <w:rPr>
          <w:rFonts w:cs="B Nazanin" w:hint="cs"/>
          <w:sz w:val="28"/>
          <w:szCs w:val="28"/>
          <w:rtl/>
          <w:lang w:val="sr-Cyrl-CS"/>
        </w:rPr>
        <w:t>می</w:t>
      </w:r>
      <w:r w:rsidRPr="005F6828">
        <w:rPr>
          <w:rFonts w:cs="B Nazanin"/>
          <w:sz w:val="28"/>
          <w:szCs w:val="28"/>
          <w:rtl/>
          <w:lang w:val="sr-Cyrl-CS"/>
        </w:rPr>
        <w:softHyphen/>
      </w:r>
      <w:r w:rsidRPr="005F6828">
        <w:rPr>
          <w:rFonts w:cs="B Nazanin" w:hint="cs"/>
          <w:sz w:val="28"/>
          <w:szCs w:val="28"/>
          <w:rtl/>
          <w:lang w:val="sr-Cyrl-CS"/>
        </w:rPr>
        <w:t>دهند .</w:t>
      </w:r>
    </w:p>
    <w:p w:rsidR="001C3275" w:rsidRDefault="001C3275" w:rsidP="001C3275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GridTable4-Accent3"/>
        <w:bidiVisual/>
        <w:tblW w:w="907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6100"/>
        <w:gridCol w:w="497"/>
        <w:gridCol w:w="464"/>
        <w:gridCol w:w="522"/>
        <w:gridCol w:w="505"/>
        <w:gridCol w:w="492"/>
      </w:tblGrid>
      <w:tr w:rsidR="00BF4991" w:rsidRPr="001C3275" w:rsidTr="00BF4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275" w:rsidRPr="00BF4991" w:rsidRDefault="001C3275" w:rsidP="00BF4991">
            <w:pPr>
              <w:jc w:val="center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BF4991">
              <w:rPr>
                <w:rFonts w:cs="B Nazanin" w:hint="cs"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5" w:rsidRPr="00BF4991" w:rsidRDefault="001C3275" w:rsidP="00BF49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BF4991">
              <w:rPr>
                <w:rFonts w:cs="B Nazanin" w:hint="cs"/>
                <w:color w:val="auto"/>
                <w:sz w:val="36"/>
                <w:szCs w:val="36"/>
                <w:rtl/>
              </w:rPr>
              <w:t>سوالات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275" w:rsidRPr="00BF4991" w:rsidRDefault="001C3275" w:rsidP="00BF499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BF4991">
              <w:rPr>
                <w:rFonts w:cs="B Nazanin" w:hint="cs"/>
                <w:color w:val="auto"/>
                <w:sz w:val="24"/>
                <w:szCs w:val="24"/>
                <w:rtl/>
              </w:rPr>
              <w:t>کاملا مخالفم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275" w:rsidRPr="00BF4991" w:rsidRDefault="001C3275" w:rsidP="00BF499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BF4991">
              <w:rPr>
                <w:rFonts w:cs="B Nazanin" w:hint="cs"/>
                <w:color w:val="auto"/>
                <w:sz w:val="24"/>
                <w:szCs w:val="24"/>
                <w:rtl/>
              </w:rPr>
              <w:t>مخالفم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275" w:rsidRPr="00BF4991" w:rsidRDefault="001C3275" w:rsidP="00BF499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BF4991">
              <w:rPr>
                <w:rFonts w:cs="B Nazanin" w:hint="cs"/>
                <w:color w:val="auto"/>
                <w:sz w:val="24"/>
                <w:szCs w:val="24"/>
                <w:rtl/>
              </w:rPr>
              <w:t>نطری ندارم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275" w:rsidRPr="00BF4991" w:rsidRDefault="001C3275" w:rsidP="00BF499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BF4991">
              <w:rPr>
                <w:rFonts w:cs="B Nazanin" w:hint="cs"/>
                <w:color w:val="auto"/>
                <w:sz w:val="24"/>
                <w:szCs w:val="24"/>
                <w:rtl/>
              </w:rPr>
              <w:t>موافقم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275" w:rsidRPr="00BF4991" w:rsidRDefault="001C3275" w:rsidP="00BF499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BF4991">
              <w:rPr>
                <w:rFonts w:cs="B Nazanin" w:hint="cs"/>
                <w:color w:val="auto"/>
                <w:sz w:val="24"/>
                <w:szCs w:val="24"/>
                <w:rtl/>
              </w:rPr>
              <w:t>کاملا موافقم</w:t>
            </w:r>
          </w:p>
        </w:tc>
      </w:tr>
      <w:tr w:rsidR="00BF4991" w:rsidRPr="001C3275" w:rsidTr="00BF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top w:val="single" w:sz="4" w:space="0" w:color="auto"/>
            </w:tcBorders>
          </w:tcPr>
          <w:p w:rsidR="001C3275" w:rsidRPr="001C3275" w:rsidRDefault="001C3275" w:rsidP="00BF499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1C3275"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</w:tcBorders>
            <w:vAlign w:val="center"/>
          </w:tcPr>
          <w:p w:rsidR="001C3275" w:rsidRPr="001C3275" w:rsidRDefault="001C3275" w:rsidP="00BF49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3275">
              <w:rPr>
                <w:rFonts w:cs="B Nazanin" w:hint="cs"/>
                <w:sz w:val="24"/>
                <w:szCs w:val="24"/>
                <w:rtl/>
                <w:lang w:bidi="fa-IR"/>
              </w:rPr>
              <w:t>زندگی من در بیشتر جنبه ها با ایده آل هایم تطبیق دارد.</w:t>
            </w: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3275" w:rsidRPr="001C3275" w:rsidTr="00BF4991">
        <w:trPr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:rsidR="001C3275" w:rsidRPr="001C3275" w:rsidRDefault="001C3275" w:rsidP="00BF499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1C3275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6100" w:type="dxa"/>
            <w:vAlign w:val="center"/>
          </w:tcPr>
          <w:p w:rsidR="001C3275" w:rsidRPr="001C3275" w:rsidRDefault="001C3275" w:rsidP="00BF49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3275">
              <w:rPr>
                <w:rFonts w:cs="B Nazanin" w:hint="cs"/>
                <w:sz w:val="24"/>
                <w:szCs w:val="24"/>
                <w:rtl/>
                <w:lang w:bidi="fa-IR"/>
              </w:rPr>
              <w:t>شرایط زندگی ام عالی است.</w:t>
            </w:r>
          </w:p>
        </w:tc>
        <w:tc>
          <w:tcPr>
            <w:tcW w:w="497" w:type="dxa"/>
          </w:tcPr>
          <w:p w:rsidR="001C3275" w:rsidRPr="001C3275" w:rsidRDefault="001C3275" w:rsidP="00BF49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4" w:type="dxa"/>
          </w:tcPr>
          <w:p w:rsidR="001C3275" w:rsidRPr="001C3275" w:rsidRDefault="001C3275" w:rsidP="00BF49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1C3275" w:rsidRPr="001C3275" w:rsidRDefault="001C3275" w:rsidP="00BF49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1C3275" w:rsidRPr="001C3275" w:rsidRDefault="001C3275" w:rsidP="00BF49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" w:type="dxa"/>
          </w:tcPr>
          <w:p w:rsidR="001C3275" w:rsidRPr="001C3275" w:rsidRDefault="001C3275" w:rsidP="00BF49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F4991" w:rsidRPr="001C3275" w:rsidTr="00BF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:rsidR="001C3275" w:rsidRPr="001C3275" w:rsidRDefault="001C3275" w:rsidP="00BF499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1C3275">
              <w:rPr>
                <w:rFonts w:cs="B Nazanin"/>
                <w:sz w:val="24"/>
                <w:szCs w:val="24"/>
              </w:rPr>
              <w:t>3</w:t>
            </w:r>
          </w:p>
        </w:tc>
        <w:tc>
          <w:tcPr>
            <w:tcW w:w="6100" w:type="dxa"/>
            <w:vAlign w:val="center"/>
          </w:tcPr>
          <w:p w:rsidR="001C3275" w:rsidRPr="001C3275" w:rsidRDefault="001C3275" w:rsidP="00BF49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3275">
              <w:rPr>
                <w:rFonts w:cs="B Nazanin" w:hint="cs"/>
                <w:sz w:val="24"/>
                <w:szCs w:val="24"/>
                <w:rtl/>
                <w:lang w:bidi="fa-IR"/>
              </w:rPr>
              <w:t>از زندگی ام راضی هستم.</w:t>
            </w:r>
          </w:p>
        </w:tc>
        <w:tc>
          <w:tcPr>
            <w:tcW w:w="497" w:type="dxa"/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4" w:type="dxa"/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" w:type="dxa"/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3275" w:rsidRPr="001C3275" w:rsidTr="00BF4991">
        <w:trPr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:rsidR="001C3275" w:rsidRPr="001C3275" w:rsidRDefault="001C3275" w:rsidP="00BF4991">
            <w:pPr>
              <w:jc w:val="right"/>
              <w:rPr>
                <w:rFonts w:cs="B Nazanin"/>
                <w:sz w:val="24"/>
                <w:szCs w:val="24"/>
              </w:rPr>
            </w:pPr>
            <w:r w:rsidRPr="001C327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100" w:type="dxa"/>
            <w:vAlign w:val="center"/>
          </w:tcPr>
          <w:p w:rsidR="001C3275" w:rsidRPr="001C3275" w:rsidRDefault="001C3275" w:rsidP="00BF49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3275">
              <w:rPr>
                <w:rFonts w:cs="B Nazanin" w:hint="cs"/>
                <w:sz w:val="24"/>
                <w:szCs w:val="24"/>
                <w:rtl/>
                <w:lang w:bidi="fa-IR"/>
              </w:rPr>
              <w:t>تا اینجا چیزهایی را که در زندگی خواسته ام به دست آورده ام.</w:t>
            </w:r>
          </w:p>
        </w:tc>
        <w:tc>
          <w:tcPr>
            <w:tcW w:w="497" w:type="dxa"/>
          </w:tcPr>
          <w:p w:rsidR="001C3275" w:rsidRPr="001C3275" w:rsidRDefault="001C3275" w:rsidP="00BF49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4" w:type="dxa"/>
          </w:tcPr>
          <w:p w:rsidR="001C3275" w:rsidRPr="001C3275" w:rsidRDefault="001C3275" w:rsidP="00BF49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1C3275" w:rsidRPr="001C3275" w:rsidRDefault="001C3275" w:rsidP="00BF49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1C3275" w:rsidRPr="001C3275" w:rsidRDefault="001C3275" w:rsidP="00BF49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" w:type="dxa"/>
          </w:tcPr>
          <w:p w:rsidR="001C3275" w:rsidRPr="001C3275" w:rsidRDefault="001C3275" w:rsidP="00BF49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F4991" w:rsidRPr="001C3275" w:rsidTr="00BF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:rsidR="001C3275" w:rsidRPr="001C3275" w:rsidRDefault="001C3275" w:rsidP="00BF4991">
            <w:pPr>
              <w:jc w:val="right"/>
              <w:rPr>
                <w:rFonts w:cs="B Nazanin"/>
                <w:sz w:val="24"/>
                <w:szCs w:val="24"/>
              </w:rPr>
            </w:pPr>
            <w:r w:rsidRPr="001C327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100" w:type="dxa"/>
            <w:vAlign w:val="center"/>
          </w:tcPr>
          <w:p w:rsidR="001C3275" w:rsidRPr="001C3275" w:rsidRDefault="001C3275" w:rsidP="00BF49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3275">
              <w:rPr>
                <w:rFonts w:cs="B Nazanin" w:hint="cs"/>
                <w:sz w:val="24"/>
                <w:szCs w:val="24"/>
                <w:rtl/>
                <w:lang w:bidi="fa-IR"/>
              </w:rPr>
              <w:t>اگر می توانستم در زندگی به عقب برگردم تقریبا هیچ چیز را عوض نمی کردم.</w:t>
            </w:r>
          </w:p>
        </w:tc>
        <w:tc>
          <w:tcPr>
            <w:tcW w:w="497" w:type="dxa"/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4" w:type="dxa"/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" w:type="dxa"/>
          </w:tcPr>
          <w:p w:rsidR="001C3275" w:rsidRPr="001C3275" w:rsidRDefault="001C3275" w:rsidP="00BF49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C3275" w:rsidRDefault="001C3275" w:rsidP="001C3275">
      <w:pPr>
        <w:bidi/>
        <w:spacing w:line="240" w:lineRule="auto"/>
        <w:contextualSpacing/>
        <w:rPr>
          <w:rFonts w:cs="B Nazanin"/>
          <w:sz w:val="28"/>
          <w:szCs w:val="28"/>
          <w:rtl/>
          <w:lang w:bidi="fa-IR"/>
        </w:rPr>
      </w:pPr>
    </w:p>
    <w:p w:rsidR="001C3275" w:rsidRDefault="001C3275" w:rsidP="001C3275">
      <w:pPr>
        <w:bidi/>
        <w:spacing w:line="240" w:lineRule="auto"/>
        <w:contextualSpacing/>
        <w:rPr>
          <w:rFonts w:cs="B Nazanin"/>
          <w:sz w:val="32"/>
          <w:szCs w:val="32"/>
          <w:rtl/>
          <w:lang w:bidi="fa-IR"/>
        </w:rPr>
      </w:pPr>
    </w:p>
    <w:p w:rsidR="001C3275" w:rsidRPr="00BF4991" w:rsidRDefault="001C3275" w:rsidP="001C3275">
      <w:pPr>
        <w:spacing w:after="0"/>
        <w:jc w:val="right"/>
        <w:rPr>
          <w:rFonts w:cs="B Nazanin"/>
          <w:b/>
          <w:bCs/>
          <w:sz w:val="28"/>
          <w:szCs w:val="28"/>
          <w:lang w:bidi="fa-IR"/>
        </w:rPr>
      </w:pPr>
      <w:r w:rsidRPr="00BF4991">
        <w:rPr>
          <w:rFonts w:cs="B Nazanin" w:hint="cs"/>
          <w:b/>
          <w:bCs/>
          <w:sz w:val="28"/>
          <w:szCs w:val="28"/>
          <w:rtl/>
          <w:lang w:bidi="fa-IR"/>
        </w:rPr>
        <w:t xml:space="preserve">تحلیل بر اساس میزان نمره پرسشنامه </w:t>
      </w:r>
    </w:p>
    <w:p w:rsidR="001C3275" w:rsidRPr="003D69C4" w:rsidRDefault="001C3275" w:rsidP="001C3275">
      <w:pPr>
        <w:bidi/>
        <w:spacing w:after="0" w:line="240" w:lineRule="auto"/>
        <w:ind w:left="720"/>
        <w:contextualSpacing/>
        <w:rPr>
          <w:rFonts w:cs="B Nazanin"/>
          <w:color w:val="000000"/>
          <w:sz w:val="28"/>
          <w:szCs w:val="28"/>
          <w:lang w:bidi="fa-IR"/>
        </w:rPr>
      </w:pPr>
      <w:r w:rsidRPr="003D69C4">
        <w:rPr>
          <w:rFonts w:cs="B Nazanin" w:hint="cs"/>
          <w:color w:val="000000"/>
          <w:sz w:val="28"/>
          <w:szCs w:val="28"/>
          <w:rtl/>
          <w:lang w:bidi="fa-IR"/>
        </w:rPr>
        <w:t>بر اساس این روش از تحلیل شما نمره</w:t>
      </w:r>
      <w:r w:rsidRPr="003D69C4">
        <w:rPr>
          <w:rFonts w:cs="B Nazanin"/>
          <w:color w:val="000000"/>
          <w:sz w:val="28"/>
          <w:szCs w:val="28"/>
          <w:lang w:bidi="fa-IR"/>
        </w:rPr>
        <w:softHyphen/>
      </w:r>
      <w:r w:rsidRPr="003D69C4">
        <w:rPr>
          <w:rFonts w:cs="B Nazanin" w:hint="cs"/>
          <w:color w:val="000000"/>
          <w:sz w:val="28"/>
          <w:szCs w:val="28"/>
          <w:rtl/>
          <w:lang w:bidi="fa-IR"/>
        </w:rPr>
        <w:t>های به دست آمده را  جمع کرده و سپس بر اساس جدول زیر قضاوت کنید.</w:t>
      </w:r>
    </w:p>
    <w:p w:rsidR="001C3275" w:rsidRPr="003D69C4" w:rsidRDefault="001C3275" w:rsidP="001C3275">
      <w:pPr>
        <w:bidi/>
        <w:spacing w:line="240" w:lineRule="auto"/>
        <w:ind w:left="720"/>
        <w:contextualSpacing/>
        <w:rPr>
          <w:rFonts w:cs="B Nazanin"/>
          <w:color w:val="000000"/>
          <w:sz w:val="28"/>
          <w:szCs w:val="28"/>
          <w:rtl/>
          <w:lang w:bidi="fa-IR"/>
        </w:rPr>
      </w:pPr>
      <w:r w:rsidRPr="003D69C4">
        <w:rPr>
          <w:rFonts w:cs="B Nazanin" w:hint="cs"/>
          <w:color w:val="000000"/>
          <w:sz w:val="28"/>
          <w:szCs w:val="28"/>
          <w:rtl/>
          <w:lang w:bidi="fa-IR"/>
        </w:rPr>
        <w:t>توجه داشته باشید میزان امتیاز های زیر برای یک پرسشنامه است در صورتی که به طور مثال شما 10 پرسشنامه داشته باشید باید امتیاز های زیر را ضربدر 10 کنید</w:t>
      </w:r>
    </w:p>
    <w:p w:rsidR="001C3275" w:rsidRPr="003D69C4" w:rsidRDefault="001C3275" w:rsidP="001C3275">
      <w:pPr>
        <w:bidi/>
        <w:spacing w:line="240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  <w:r w:rsidRPr="003D69C4">
        <w:rPr>
          <w:rFonts w:cs="B Nazanin" w:hint="cs"/>
          <w:sz w:val="28"/>
          <w:szCs w:val="28"/>
          <w:rtl/>
          <w:lang w:bidi="fa-IR"/>
        </w:rPr>
        <w:t>مثال: حد پایین نمرات پرسشنامه به طریق زیر بدست آمده است</w:t>
      </w:r>
    </w:p>
    <w:p w:rsidR="001C3275" w:rsidRDefault="001C3275" w:rsidP="001C3275">
      <w:pPr>
        <w:bidi/>
        <w:spacing w:line="240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  <w:r w:rsidRPr="003D69C4">
        <w:rPr>
          <w:rFonts w:cs="B Nazanin" w:hint="cs"/>
          <w:sz w:val="28"/>
          <w:szCs w:val="28"/>
          <w:rtl/>
          <w:lang w:bidi="fa-IR"/>
        </w:rPr>
        <w:t>تعداد سوالات پرسشنامه* 1 = حد پایین نمره</w:t>
      </w:r>
    </w:p>
    <w:p w:rsidR="001C3275" w:rsidRPr="003D69C4" w:rsidRDefault="001C3275" w:rsidP="001C3275">
      <w:pPr>
        <w:bidi/>
        <w:spacing w:line="240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340"/>
        <w:gridCol w:w="1933"/>
      </w:tblGrid>
      <w:tr w:rsidR="001C3275" w:rsidRPr="001C3275" w:rsidTr="001C3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C3275" w:rsidRPr="001C3275" w:rsidRDefault="001C3275" w:rsidP="001C3275">
            <w:pPr>
              <w:bidi/>
              <w:jc w:val="center"/>
              <w:rPr>
                <w:rFonts w:ascii="Cambria" w:eastAsia="Times New Roman" w:hAnsi="Cambria" w:cs="B Nazanin"/>
                <w:color w:val="auto"/>
                <w:sz w:val="24"/>
                <w:szCs w:val="24"/>
                <w:rtl/>
              </w:rPr>
            </w:pPr>
            <w:r w:rsidRPr="001C3275">
              <w:rPr>
                <w:rFonts w:ascii="Cambria" w:eastAsia="Times New Roman" w:hAnsi="Cambria" w:cs="B Nazanin" w:hint="cs"/>
                <w:color w:val="auto"/>
                <w:sz w:val="24"/>
                <w:szCs w:val="24"/>
                <w:rtl/>
              </w:rPr>
              <w:t>حد پایین نمره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C3275" w:rsidRPr="001C3275" w:rsidRDefault="001C3275" w:rsidP="001C32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Nazanin"/>
                <w:color w:val="auto"/>
                <w:sz w:val="24"/>
                <w:szCs w:val="24"/>
                <w:rtl/>
              </w:rPr>
            </w:pPr>
            <w:r w:rsidRPr="001C3275">
              <w:rPr>
                <w:rFonts w:ascii="Cambria" w:eastAsia="Times New Roman" w:hAnsi="Cambria" w:cs="B Nazanin" w:hint="cs"/>
                <w:color w:val="auto"/>
                <w:sz w:val="24"/>
                <w:szCs w:val="24"/>
                <w:rtl/>
              </w:rPr>
              <w:t>حد متوسط نمرات</w:t>
            </w:r>
          </w:p>
        </w:tc>
        <w:tc>
          <w:tcPr>
            <w:tcW w:w="19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C3275" w:rsidRPr="001C3275" w:rsidRDefault="001C3275" w:rsidP="001C32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Nazanin"/>
                <w:color w:val="auto"/>
                <w:sz w:val="24"/>
                <w:szCs w:val="24"/>
                <w:rtl/>
              </w:rPr>
            </w:pPr>
            <w:r w:rsidRPr="001C3275">
              <w:rPr>
                <w:rFonts w:ascii="Cambria" w:eastAsia="Times New Roman" w:hAnsi="Cambria" w:cs="B Nazanin" w:hint="cs"/>
                <w:color w:val="auto"/>
                <w:sz w:val="24"/>
                <w:szCs w:val="24"/>
                <w:rtl/>
              </w:rPr>
              <w:t>حد بالای نمرات</w:t>
            </w:r>
          </w:p>
        </w:tc>
      </w:tr>
      <w:tr w:rsidR="001C3275" w:rsidRPr="001C3275" w:rsidTr="001C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:rsidR="001C3275" w:rsidRPr="001C3275" w:rsidRDefault="001C3275" w:rsidP="001C3275">
            <w:pPr>
              <w:bidi/>
              <w:jc w:val="center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 w:rsidRPr="001C3275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340" w:type="dxa"/>
            <w:vAlign w:val="center"/>
          </w:tcPr>
          <w:p w:rsidR="001C3275" w:rsidRPr="001C3275" w:rsidRDefault="001C3275" w:rsidP="001C32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3275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933" w:type="dxa"/>
            <w:vAlign w:val="center"/>
          </w:tcPr>
          <w:p w:rsidR="001C3275" w:rsidRPr="001C3275" w:rsidRDefault="001C3275" w:rsidP="001C32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3275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:rsidR="001C3275" w:rsidRDefault="001C3275" w:rsidP="001C3275">
      <w:pPr>
        <w:bidi/>
        <w:spacing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:rsidR="001C3275" w:rsidRPr="003D69C4" w:rsidRDefault="001C3275" w:rsidP="001C3275">
      <w:pPr>
        <w:bidi/>
        <w:spacing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3D69C4">
        <w:rPr>
          <w:rFonts w:cs="B Nazanin" w:hint="cs"/>
          <w:sz w:val="28"/>
          <w:szCs w:val="28"/>
          <w:rtl/>
          <w:lang w:bidi="fa-IR"/>
        </w:rPr>
        <w:t>در صورتی که نمرات پرسشنامه بین</w:t>
      </w:r>
      <w:r>
        <w:rPr>
          <w:rFonts w:cs="B Nazanin" w:hint="cs"/>
          <w:sz w:val="28"/>
          <w:szCs w:val="28"/>
          <w:rtl/>
          <w:lang w:bidi="fa-IR"/>
        </w:rPr>
        <w:t xml:space="preserve"> 5</w:t>
      </w:r>
      <w:r w:rsidRPr="003D69C4">
        <w:rPr>
          <w:rFonts w:cs="B Nazanin" w:hint="cs"/>
          <w:sz w:val="28"/>
          <w:szCs w:val="28"/>
          <w:rtl/>
          <w:lang w:bidi="fa-IR"/>
        </w:rPr>
        <w:t xml:space="preserve"> تا </w:t>
      </w:r>
      <w:r>
        <w:rPr>
          <w:rFonts w:cs="B Nazanin" w:hint="cs"/>
          <w:sz w:val="28"/>
          <w:szCs w:val="28"/>
          <w:rtl/>
          <w:lang w:bidi="fa-IR"/>
        </w:rPr>
        <w:t>10</w:t>
      </w:r>
      <w:r w:rsidRPr="003D69C4">
        <w:rPr>
          <w:rFonts w:cs="B Nazanin" w:hint="cs"/>
          <w:sz w:val="28"/>
          <w:szCs w:val="28"/>
          <w:rtl/>
          <w:lang w:bidi="fa-IR"/>
        </w:rPr>
        <w:t xml:space="preserve"> باشد،  میزان </w:t>
      </w:r>
      <w:r>
        <w:rPr>
          <w:rFonts w:cs="B Nazanin" w:hint="cs"/>
          <w:sz w:val="28"/>
          <w:szCs w:val="28"/>
          <w:rtl/>
          <w:lang w:bidi="fa-IR"/>
        </w:rPr>
        <w:t>رضایت از زندگی</w:t>
      </w:r>
      <w:r w:rsidRPr="003D69C4">
        <w:rPr>
          <w:rFonts w:cs="B Nazanin" w:hint="cs"/>
          <w:sz w:val="28"/>
          <w:szCs w:val="28"/>
          <w:rtl/>
          <w:lang w:bidi="fa-IR"/>
        </w:rPr>
        <w:t xml:space="preserve"> در این جامعه ضعیف می باشد.</w:t>
      </w:r>
    </w:p>
    <w:p w:rsidR="001C3275" w:rsidRPr="003D69C4" w:rsidRDefault="001C3275" w:rsidP="001C3275">
      <w:pPr>
        <w:bidi/>
        <w:spacing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3D69C4">
        <w:rPr>
          <w:rFonts w:cs="B Nazanin" w:hint="cs"/>
          <w:sz w:val="28"/>
          <w:szCs w:val="28"/>
          <w:rtl/>
          <w:lang w:bidi="fa-IR"/>
        </w:rPr>
        <w:t>در صورتی که نمرات پرسشنامه بین</w:t>
      </w:r>
      <w:r>
        <w:rPr>
          <w:rFonts w:cs="B Nazanin" w:hint="cs"/>
          <w:sz w:val="28"/>
          <w:szCs w:val="28"/>
          <w:rtl/>
          <w:lang w:bidi="fa-IR"/>
        </w:rPr>
        <w:t xml:space="preserve"> 10</w:t>
      </w:r>
      <w:r w:rsidRPr="003D69C4">
        <w:rPr>
          <w:rFonts w:cs="B Nazanin" w:hint="cs"/>
          <w:sz w:val="28"/>
          <w:szCs w:val="28"/>
          <w:rtl/>
          <w:lang w:bidi="fa-IR"/>
        </w:rPr>
        <w:t xml:space="preserve">  تا </w:t>
      </w:r>
      <w:r>
        <w:rPr>
          <w:rFonts w:cs="B Nazanin" w:hint="cs"/>
          <w:sz w:val="28"/>
          <w:szCs w:val="28"/>
          <w:rtl/>
          <w:lang w:bidi="fa-IR"/>
        </w:rPr>
        <w:t>15</w:t>
      </w:r>
      <w:r w:rsidRPr="003D69C4">
        <w:rPr>
          <w:rFonts w:cs="B Nazanin" w:hint="cs"/>
          <w:sz w:val="28"/>
          <w:szCs w:val="28"/>
          <w:rtl/>
          <w:lang w:bidi="fa-IR"/>
        </w:rPr>
        <w:t xml:space="preserve"> باشد،  میزان </w:t>
      </w:r>
      <w:r>
        <w:rPr>
          <w:rFonts w:cs="B Nazanin" w:hint="cs"/>
          <w:sz w:val="28"/>
          <w:szCs w:val="28"/>
          <w:rtl/>
          <w:lang w:bidi="fa-IR"/>
        </w:rPr>
        <w:t>رضایت از زندگی</w:t>
      </w:r>
      <w:r w:rsidRPr="003D69C4">
        <w:rPr>
          <w:rFonts w:cs="B Nazanin" w:hint="cs"/>
          <w:sz w:val="28"/>
          <w:szCs w:val="28"/>
          <w:rtl/>
          <w:lang w:bidi="fa-IR"/>
        </w:rPr>
        <w:t xml:space="preserve"> در سطح متوسطی می باشد.</w:t>
      </w:r>
    </w:p>
    <w:p w:rsidR="00BF4991" w:rsidRDefault="001C3275" w:rsidP="00BF4991">
      <w:pPr>
        <w:bidi/>
        <w:spacing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3D69C4">
        <w:rPr>
          <w:rFonts w:cs="B Nazanin" w:hint="cs"/>
          <w:sz w:val="28"/>
          <w:szCs w:val="28"/>
          <w:rtl/>
          <w:lang w:bidi="fa-IR"/>
        </w:rPr>
        <w:t xml:space="preserve">در صورتی که نمرات بالای </w:t>
      </w:r>
      <w:r>
        <w:rPr>
          <w:rFonts w:cs="B Nazanin" w:hint="cs"/>
          <w:sz w:val="28"/>
          <w:szCs w:val="28"/>
          <w:rtl/>
          <w:lang w:bidi="fa-IR"/>
        </w:rPr>
        <w:t xml:space="preserve">15 </w:t>
      </w:r>
      <w:r w:rsidRPr="003D69C4">
        <w:rPr>
          <w:rFonts w:cs="B Nazanin" w:hint="cs"/>
          <w:sz w:val="28"/>
          <w:szCs w:val="28"/>
          <w:rtl/>
          <w:lang w:bidi="fa-IR"/>
        </w:rPr>
        <w:t xml:space="preserve">باشد،  میزان </w:t>
      </w:r>
      <w:r>
        <w:rPr>
          <w:rFonts w:cs="B Nazanin" w:hint="cs"/>
          <w:sz w:val="28"/>
          <w:szCs w:val="28"/>
          <w:rtl/>
          <w:lang w:bidi="fa-IR"/>
        </w:rPr>
        <w:t>رضایت از زندگی</w:t>
      </w:r>
      <w:r w:rsidRPr="003D69C4">
        <w:rPr>
          <w:rFonts w:cs="B Nazanin" w:hint="cs"/>
          <w:sz w:val="28"/>
          <w:szCs w:val="28"/>
          <w:rtl/>
          <w:lang w:bidi="fa-IR"/>
        </w:rPr>
        <w:t xml:space="preserve"> بسیار خوب می باشد.</w:t>
      </w:r>
    </w:p>
    <w:p w:rsidR="00BF4991" w:rsidRDefault="00BF4991" w:rsidP="00BF4991">
      <w:pPr>
        <w:bidi/>
        <w:spacing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:rsidR="00BF4991" w:rsidRDefault="00BF4991" w:rsidP="00BF4991">
      <w:pPr>
        <w:bidi/>
        <w:spacing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:rsidR="00BF4991" w:rsidRDefault="00BF4991" w:rsidP="00BF4991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BF499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نمره گذاری پرسشنامه :</w:t>
      </w:r>
    </w:p>
    <w:p w:rsidR="00BF4991" w:rsidRPr="00BF4991" w:rsidRDefault="00BF4991" w:rsidP="00BF4991">
      <w:pPr>
        <w:spacing w:after="0" w:line="240" w:lineRule="auto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BF4991" w:rsidRPr="003D69C4" w:rsidRDefault="00BF4991" w:rsidP="00BF4991">
      <w:pPr>
        <w:bidi/>
        <w:rPr>
          <w:rFonts w:cs="B Zar"/>
          <w:sz w:val="32"/>
          <w:szCs w:val="32"/>
          <w:rtl/>
          <w:lang w:bidi="fa-IR"/>
        </w:rPr>
      </w:pPr>
      <w:r w:rsidRPr="005F6828">
        <w:rPr>
          <w:rFonts w:cs="B Nazanin" w:hint="cs"/>
          <w:sz w:val="28"/>
          <w:szCs w:val="28"/>
          <w:rtl/>
        </w:rPr>
        <w:t>این پرسشنامه بر اساس مقیاس لیکرت (</w:t>
      </w:r>
      <w:r>
        <w:rPr>
          <w:rFonts w:cs="B Nazanin" w:hint="cs"/>
          <w:sz w:val="28"/>
          <w:szCs w:val="28"/>
          <w:rtl/>
        </w:rPr>
        <w:t>کاملاً مخالفم</w:t>
      </w:r>
      <w:r w:rsidRPr="005F6828">
        <w:rPr>
          <w:rFonts w:cs="B Nazanin" w:hint="cs"/>
          <w:sz w:val="28"/>
          <w:szCs w:val="28"/>
          <w:rtl/>
        </w:rPr>
        <w:t xml:space="preserve">،1؛ </w:t>
      </w:r>
      <w:r>
        <w:rPr>
          <w:rFonts w:cs="B Nazanin" w:hint="cs"/>
          <w:sz w:val="28"/>
          <w:szCs w:val="28"/>
          <w:rtl/>
        </w:rPr>
        <w:t>مخالفم</w:t>
      </w:r>
      <w:r w:rsidRPr="005F6828">
        <w:rPr>
          <w:rFonts w:cs="B Nazanin" w:hint="cs"/>
          <w:sz w:val="28"/>
          <w:szCs w:val="28"/>
          <w:rtl/>
        </w:rPr>
        <w:t xml:space="preserve">2؛ </w:t>
      </w:r>
      <w:r>
        <w:rPr>
          <w:rFonts w:cs="B Nazanin" w:hint="cs"/>
          <w:sz w:val="28"/>
          <w:szCs w:val="28"/>
          <w:rtl/>
        </w:rPr>
        <w:t>نظری ندارم</w:t>
      </w:r>
      <w:r w:rsidRPr="005F6828">
        <w:rPr>
          <w:rFonts w:cs="B Nazanin" w:hint="cs"/>
          <w:sz w:val="28"/>
          <w:szCs w:val="28"/>
          <w:rtl/>
        </w:rPr>
        <w:t>،3؛</w:t>
      </w:r>
      <w:r>
        <w:rPr>
          <w:rFonts w:cs="B Nazanin" w:hint="cs"/>
          <w:sz w:val="28"/>
          <w:szCs w:val="28"/>
          <w:rtl/>
        </w:rPr>
        <w:t>موافقم</w:t>
      </w:r>
      <w:r w:rsidRPr="005F6828">
        <w:rPr>
          <w:rFonts w:cs="B Nazanin" w:hint="cs"/>
          <w:sz w:val="28"/>
          <w:szCs w:val="28"/>
          <w:rtl/>
        </w:rPr>
        <w:t xml:space="preserve">،4؛ </w:t>
      </w:r>
      <w:r>
        <w:rPr>
          <w:rFonts w:cs="B Nazanin" w:hint="cs"/>
          <w:sz w:val="28"/>
          <w:szCs w:val="28"/>
          <w:rtl/>
        </w:rPr>
        <w:t>کاملاً موافقم</w:t>
      </w:r>
      <w:r w:rsidRPr="005F6828">
        <w:rPr>
          <w:rFonts w:cs="B Nazanin" w:hint="cs"/>
          <w:sz w:val="28"/>
          <w:szCs w:val="28"/>
          <w:rtl/>
        </w:rPr>
        <w:t>؛5) می</w:t>
      </w:r>
      <w:r w:rsidRPr="005F6828">
        <w:rPr>
          <w:rFonts w:cs="B Nazanin"/>
          <w:sz w:val="28"/>
          <w:szCs w:val="28"/>
          <w:rtl/>
        </w:rPr>
        <w:softHyphen/>
      </w:r>
      <w:r w:rsidRPr="005F6828">
        <w:rPr>
          <w:rFonts w:cs="B Nazanin" w:hint="cs"/>
          <w:sz w:val="28"/>
          <w:szCs w:val="28"/>
          <w:rtl/>
        </w:rPr>
        <w:t>باشد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tbl>
      <w:tblPr>
        <w:tblStyle w:val="GridTable4-Accent3"/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6"/>
        <w:gridCol w:w="1366"/>
        <w:gridCol w:w="1503"/>
      </w:tblGrid>
      <w:tr w:rsidR="00BF4991" w:rsidRPr="001C3275" w:rsidTr="00BF4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4991" w:rsidRPr="001C3275" w:rsidRDefault="00BF4991" w:rsidP="00002B75">
            <w:pPr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1C3275">
              <w:rPr>
                <w:rFonts w:cs="B Nazanin" w:hint="cs"/>
                <w:color w:val="auto"/>
                <w:sz w:val="24"/>
                <w:szCs w:val="24"/>
                <w:rtl/>
              </w:rPr>
              <w:t>کاملا موافقم</w:t>
            </w:r>
          </w:p>
        </w:tc>
        <w:tc>
          <w:tcPr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4991" w:rsidRPr="001C3275" w:rsidRDefault="00BF4991" w:rsidP="00002B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1C3275">
              <w:rPr>
                <w:rFonts w:cs="B Nazanin" w:hint="cs"/>
                <w:color w:val="auto"/>
                <w:sz w:val="24"/>
                <w:szCs w:val="24"/>
                <w:rtl/>
              </w:rPr>
              <w:t>موافقم</w:t>
            </w:r>
          </w:p>
        </w:tc>
        <w:tc>
          <w:tcPr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4991" w:rsidRPr="001C3275" w:rsidRDefault="00BF4991" w:rsidP="00002B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1C3275">
              <w:rPr>
                <w:rFonts w:cs="B Nazanin" w:hint="cs"/>
                <w:color w:val="auto"/>
                <w:sz w:val="24"/>
                <w:szCs w:val="24"/>
                <w:rtl/>
              </w:rPr>
              <w:t>نظری ندارم</w:t>
            </w:r>
          </w:p>
        </w:tc>
        <w:tc>
          <w:tcPr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4991" w:rsidRPr="001C3275" w:rsidRDefault="00BF4991" w:rsidP="00002B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1C3275">
              <w:rPr>
                <w:rFonts w:cs="B Nazanin" w:hint="cs"/>
                <w:color w:val="auto"/>
                <w:sz w:val="24"/>
                <w:szCs w:val="24"/>
                <w:rtl/>
              </w:rPr>
              <w:t>مخالفم</w:t>
            </w:r>
          </w:p>
        </w:tc>
        <w:tc>
          <w:tcPr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4991" w:rsidRPr="001C3275" w:rsidRDefault="00BF4991" w:rsidP="00002B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1C3275">
              <w:rPr>
                <w:rFonts w:cs="B Nazanin" w:hint="cs"/>
                <w:color w:val="auto"/>
                <w:sz w:val="24"/>
                <w:szCs w:val="24"/>
                <w:rtl/>
              </w:rPr>
              <w:t>کاملا مخالفم</w:t>
            </w:r>
          </w:p>
        </w:tc>
        <w:tc>
          <w:tcPr>
            <w:tcW w:w="1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4991" w:rsidRPr="001C3275" w:rsidRDefault="00BF4991" w:rsidP="00002B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1C3275">
              <w:rPr>
                <w:rFonts w:cs="B Nazanin" w:hint="cs"/>
                <w:color w:val="auto"/>
                <w:sz w:val="24"/>
                <w:szCs w:val="24"/>
                <w:rtl/>
              </w:rPr>
              <w:t>گزينه</w:t>
            </w:r>
          </w:p>
        </w:tc>
      </w:tr>
      <w:tr w:rsidR="00BF4991" w:rsidRPr="001C3275" w:rsidTr="00BF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</w:tcPr>
          <w:p w:rsidR="00BF4991" w:rsidRPr="001C3275" w:rsidRDefault="00BF4991" w:rsidP="00002B7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1C327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66" w:type="dxa"/>
          </w:tcPr>
          <w:p w:rsidR="00BF4991" w:rsidRPr="001C3275" w:rsidRDefault="00BF4991" w:rsidP="00002B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C327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66" w:type="dxa"/>
          </w:tcPr>
          <w:p w:rsidR="00BF4991" w:rsidRPr="001C3275" w:rsidRDefault="00BF4991" w:rsidP="00002B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C327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66" w:type="dxa"/>
          </w:tcPr>
          <w:p w:rsidR="00BF4991" w:rsidRPr="001C3275" w:rsidRDefault="00BF4991" w:rsidP="00002B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C327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66" w:type="dxa"/>
          </w:tcPr>
          <w:p w:rsidR="00BF4991" w:rsidRPr="001C3275" w:rsidRDefault="00BF4991" w:rsidP="00002B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C327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03" w:type="dxa"/>
          </w:tcPr>
          <w:p w:rsidR="00BF4991" w:rsidRPr="001C3275" w:rsidRDefault="00BF4991" w:rsidP="00002B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C3275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</w:tbl>
    <w:p w:rsidR="001C3275" w:rsidRDefault="001C3275" w:rsidP="001C3275">
      <w:pPr>
        <w:bidi/>
        <w:spacing w:line="240" w:lineRule="auto"/>
        <w:contextualSpacing/>
        <w:rPr>
          <w:rFonts w:cs="B Nazanin"/>
          <w:sz w:val="28"/>
          <w:szCs w:val="28"/>
          <w:rtl/>
          <w:lang w:bidi="fa-IR"/>
        </w:rPr>
      </w:pPr>
    </w:p>
    <w:p w:rsidR="001C3275" w:rsidRPr="001C3275" w:rsidRDefault="001C3275" w:rsidP="001C3275">
      <w:pPr>
        <w:bidi/>
        <w:spacing w:after="0" w:line="240" w:lineRule="auto"/>
        <w:rPr>
          <w:rFonts w:cs="B Nazanin"/>
          <w:b/>
          <w:bCs/>
          <w:sz w:val="28"/>
          <w:szCs w:val="28"/>
          <w:lang w:bidi="fa-IR"/>
        </w:rPr>
      </w:pPr>
      <w:r w:rsidRPr="001C3275">
        <w:rPr>
          <w:rFonts w:cs="B Nazanin" w:hint="cs"/>
          <w:b/>
          <w:bCs/>
          <w:sz w:val="28"/>
          <w:szCs w:val="28"/>
          <w:rtl/>
          <w:lang w:bidi="fa-IR"/>
        </w:rPr>
        <w:t>روایی</w:t>
      </w:r>
      <w:r w:rsidRPr="001C327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1C3275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1C327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1C3275">
        <w:rPr>
          <w:rFonts w:cs="B Nazanin" w:hint="cs"/>
          <w:b/>
          <w:bCs/>
          <w:sz w:val="28"/>
          <w:szCs w:val="28"/>
          <w:rtl/>
          <w:lang w:bidi="fa-IR"/>
        </w:rPr>
        <w:t>پایایی</w:t>
      </w:r>
      <w:r w:rsidRPr="001C327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1C3275">
        <w:rPr>
          <w:rFonts w:cs="B Nazanin" w:hint="cs"/>
          <w:b/>
          <w:bCs/>
          <w:sz w:val="28"/>
          <w:szCs w:val="28"/>
          <w:rtl/>
          <w:lang w:bidi="fa-IR"/>
        </w:rPr>
        <w:t>پرسشنامه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1C3275" w:rsidRPr="004F7E9C" w:rsidRDefault="001C3275" w:rsidP="001C3275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4F7E9C">
        <w:rPr>
          <w:rFonts w:cs="B Nazanin" w:hint="cs"/>
          <w:color w:val="000000"/>
          <w:sz w:val="28"/>
          <w:szCs w:val="28"/>
          <w:rtl/>
          <w:lang w:bidi="fa-IR"/>
        </w:rPr>
        <w:t>قابلیت اعتماد یا پایایی یک ابزار عبارت است از درجه ثبات آن در اندازه گیری هر آنچه اندازه می</w:t>
      </w:r>
      <w:r w:rsidRPr="004F7E9C">
        <w:rPr>
          <w:rFonts w:cs="B Nazanin"/>
          <w:color w:val="000000"/>
          <w:sz w:val="28"/>
          <w:szCs w:val="28"/>
          <w:rtl/>
          <w:lang w:bidi="fa-IR"/>
        </w:rPr>
        <w:softHyphen/>
      </w:r>
      <w:r w:rsidRPr="004F7E9C">
        <w:rPr>
          <w:rFonts w:cs="B Nazanin" w:hint="cs"/>
          <w:color w:val="000000"/>
          <w:sz w:val="28"/>
          <w:szCs w:val="28"/>
          <w:rtl/>
          <w:lang w:bidi="fa-IR"/>
        </w:rPr>
        <w:t>گیرد یعنی  اینکه ابزار اندازه</w:t>
      </w:r>
      <w:r w:rsidRPr="004F7E9C">
        <w:rPr>
          <w:rFonts w:cs="B Nazanin"/>
          <w:color w:val="000000"/>
          <w:sz w:val="28"/>
          <w:szCs w:val="28"/>
          <w:rtl/>
          <w:lang w:bidi="fa-IR"/>
        </w:rPr>
        <w:softHyphen/>
      </w:r>
      <w:r w:rsidRPr="004F7E9C">
        <w:rPr>
          <w:rFonts w:cs="B Nazanin" w:hint="cs"/>
          <w:color w:val="000000"/>
          <w:sz w:val="28"/>
          <w:szCs w:val="28"/>
          <w:rtl/>
          <w:lang w:bidi="fa-IR"/>
        </w:rPr>
        <w:t>گیری در شرایط یکسان تا چه اندازه نتایج یکسانی به دست می</w:t>
      </w:r>
      <w:r w:rsidRPr="004F7E9C">
        <w:rPr>
          <w:rFonts w:cs="B Nazanin"/>
          <w:color w:val="000000"/>
          <w:sz w:val="28"/>
          <w:szCs w:val="28"/>
          <w:rtl/>
          <w:lang w:bidi="fa-IR"/>
        </w:rPr>
        <w:softHyphen/>
      </w:r>
      <w:r w:rsidRPr="004F7E9C">
        <w:rPr>
          <w:rFonts w:cs="B Nazanin" w:hint="cs"/>
          <w:color w:val="000000"/>
          <w:sz w:val="28"/>
          <w:szCs w:val="28"/>
          <w:rtl/>
          <w:lang w:bidi="fa-IR"/>
        </w:rPr>
        <w:t>دهد.</w:t>
      </w:r>
    </w:p>
    <w:p w:rsidR="001C3275" w:rsidRDefault="001C3275" w:rsidP="001C327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352615">
        <w:rPr>
          <w:rFonts w:cs="B Nazanin" w:hint="cs"/>
          <w:sz w:val="28"/>
          <w:szCs w:val="28"/>
          <w:rtl/>
          <w:lang w:bidi="fa-IR"/>
        </w:rPr>
        <w:t xml:space="preserve">داینر و همکاران (1985) ، روایی و پایایی قیاس رضایت از زندگی را بر روی گروهی از دانشجویان ارزشیابی کردند و ضریب همبستگی بازآزمایی نمره ها را پس از دو ماه اجرا ، برابر 82/0  ضریب آلفای کرونباخ را برابر 87/0 به دست آوردند. اسچیمک و همکاران (2002) ، پایایی مقیاس رضایت از زندگی را با استفاده از ضریب آلفای کرونباخ برای گروهی از بزرگسالان ملت های آمریکایی ، آلمانی ، ژاپنی ، مکزیکی و چینی به ترتیب  90/0 ، 82/0 ، </w:t>
      </w:r>
      <w:r>
        <w:rPr>
          <w:rFonts w:cs="B Nazanin" w:hint="cs"/>
          <w:sz w:val="28"/>
          <w:szCs w:val="28"/>
          <w:rtl/>
          <w:lang w:bidi="fa-IR"/>
        </w:rPr>
        <w:t>79/0 ، 76/0 و 61/0 گزارش کردند.</w:t>
      </w:r>
    </w:p>
    <w:p w:rsidR="001C3275" w:rsidRPr="00352615" w:rsidRDefault="001C3275" w:rsidP="001C3275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52615">
        <w:rPr>
          <w:rFonts w:cs="B Nazanin" w:hint="cs"/>
          <w:sz w:val="28"/>
          <w:szCs w:val="28"/>
          <w:rtl/>
          <w:lang w:bidi="fa-IR"/>
        </w:rPr>
        <w:t xml:space="preserve">در ایران نیز ، مظفری (1382) ، روایی فرم ایرانی مقیاس رضایت از زندگی را به کمک مقایسه با آزمون عاطفه مثبت و منفی ، مورد ارزیابی قرار داد و همبستگی مثبت و معنی داری را بین این دو مقیاس گزارش کرد. در پژوهش حاضر نیز به منظور تعیین روایی و پایایی مقیاس رضایت از زندگی ، این مقیاس به طور همزمان با مقیاس شادکامی آکسفورد اجرا شد که ضریب روایی همزمان آن با مقیاس شادکامی آکسفورد 66/0  و 0001/0 </w:t>
      </w:r>
      <w:r w:rsidRPr="00352615">
        <w:rPr>
          <w:rFonts w:cs="Times New Roman" w:hint="cs"/>
          <w:sz w:val="28"/>
          <w:szCs w:val="28"/>
          <w:rtl/>
          <w:lang w:bidi="fa-IR"/>
        </w:rPr>
        <w:t xml:space="preserve">&gt; </w:t>
      </w:r>
      <w:r w:rsidRPr="00352615">
        <w:rPr>
          <w:rFonts w:asciiTheme="majorBidi" w:hAnsiTheme="majorBidi" w:cstheme="majorBidi"/>
          <w:sz w:val="28"/>
          <w:szCs w:val="28"/>
          <w:lang w:bidi="fa-IR"/>
        </w:rPr>
        <w:t>P</w:t>
      </w:r>
      <w:r w:rsidRPr="0035261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ضریب پایایی آن با ضریب آلفای کرونباخ برابر 80/0 به دست آمد که نشان دهنده روایی و پایایی قابل قبول این مقیاس می باشد.</w:t>
      </w:r>
    </w:p>
    <w:p w:rsidR="001C3275" w:rsidRPr="004F7E9C" w:rsidRDefault="001C3275" w:rsidP="001C3275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GridTable4-Accent3"/>
        <w:tblpPr w:leftFromText="180" w:rightFromText="180" w:vertAnchor="text" w:horzAnchor="margin" w:tblpXSpec="center" w:tblpY="-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2873"/>
      </w:tblGrid>
      <w:tr w:rsidR="001C3275" w:rsidRPr="001C3275" w:rsidTr="001C3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C3275" w:rsidRPr="001C3275" w:rsidRDefault="001C3275" w:rsidP="00002B75">
            <w:pPr>
              <w:bidi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  <w:rtl/>
              </w:rPr>
            </w:pPr>
            <w:r w:rsidRPr="001C3275">
              <w:rPr>
                <w:rFonts w:ascii="Cambria" w:eastAsia="Times New Roman" w:hAnsi="Cambria" w:cs="B Nazanin" w:hint="cs"/>
                <w:color w:val="000000"/>
                <w:sz w:val="24"/>
                <w:szCs w:val="24"/>
                <w:rtl/>
              </w:rPr>
              <w:t>نام متغیر</w:t>
            </w:r>
          </w:p>
        </w:tc>
        <w:tc>
          <w:tcPr>
            <w:tcW w:w="28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C3275" w:rsidRPr="001C3275" w:rsidRDefault="001C3275" w:rsidP="00002B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Nazanin"/>
                <w:color w:val="000000"/>
                <w:sz w:val="24"/>
                <w:szCs w:val="24"/>
                <w:rtl/>
              </w:rPr>
            </w:pPr>
            <w:r w:rsidRPr="001C3275">
              <w:rPr>
                <w:rFonts w:ascii="Cambria" w:eastAsia="Times New Roman" w:hAnsi="Cambria" w:cs="B Nazanin" w:hint="cs"/>
                <w:color w:val="000000"/>
                <w:sz w:val="24"/>
                <w:szCs w:val="24"/>
                <w:rtl/>
              </w:rPr>
              <w:t>میزان آلفای کرونباخ</w:t>
            </w:r>
          </w:p>
        </w:tc>
      </w:tr>
      <w:tr w:rsidR="001C3275" w:rsidRPr="001C3275" w:rsidTr="001C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1C3275" w:rsidRPr="001C3275" w:rsidRDefault="001C3275" w:rsidP="00002B75">
            <w:pPr>
              <w:bidi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  <w:rtl/>
              </w:rPr>
            </w:pPr>
            <w:r w:rsidRPr="001C3275">
              <w:rPr>
                <w:rFonts w:ascii="Cambria" w:eastAsia="Times New Roman" w:hAnsi="Cambria" w:cs="B Nazanin" w:hint="cs"/>
                <w:color w:val="000000"/>
                <w:sz w:val="24"/>
                <w:szCs w:val="24"/>
                <w:rtl/>
              </w:rPr>
              <w:t>رضایت از زندگی</w:t>
            </w:r>
          </w:p>
        </w:tc>
        <w:tc>
          <w:tcPr>
            <w:tcW w:w="2873" w:type="dxa"/>
          </w:tcPr>
          <w:p w:rsidR="001C3275" w:rsidRPr="001C3275" w:rsidRDefault="001C3275" w:rsidP="00002B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1C3275">
              <w:rPr>
                <w:rFonts w:cs="B Nazanin" w:hint="cs"/>
                <w:color w:val="000000"/>
                <w:sz w:val="24"/>
                <w:szCs w:val="24"/>
                <w:rtl/>
              </w:rPr>
              <w:t>80/0</w:t>
            </w:r>
          </w:p>
        </w:tc>
      </w:tr>
    </w:tbl>
    <w:p w:rsidR="001C3275" w:rsidRDefault="001C3275" w:rsidP="001C3275">
      <w:pPr>
        <w:bidi/>
        <w:spacing w:after="0" w:line="240" w:lineRule="auto"/>
        <w:rPr>
          <w:rFonts w:cs="B Nazanin"/>
          <w:b/>
          <w:bCs/>
          <w:color w:val="538135" w:themeColor="accent6" w:themeShade="BF"/>
          <w:sz w:val="28"/>
          <w:szCs w:val="28"/>
          <w:rtl/>
        </w:rPr>
      </w:pPr>
    </w:p>
    <w:p w:rsidR="001C3275" w:rsidRDefault="001C3275" w:rsidP="001C3275">
      <w:pPr>
        <w:bidi/>
        <w:spacing w:after="0" w:line="240" w:lineRule="auto"/>
        <w:rPr>
          <w:rFonts w:cs="B Nazanin"/>
          <w:b/>
          <w:bCs/>
          <w:color w:val="538135" w:themeColor="accent6" w:themeShade="BF"/>
          <w:sz w:val="28"/>
          <w:szCs w:val="28"/>
          <w:rtl/>
        </w:rPr>
      </w:pPr>
    </w:p>
    <w:p w:rsidR="001C3275" w:rsidRDefault="001C3275" w:rsidP="001C3275">
      <w:pPr>
        <w:bidi/>
        <w:spacing w:after="0" w:line="240" w:lineRule="auto"/>
        <w:rPr>
          <w:rFonts w:cs="B Nazanin"/>
          <w:b/>
          <w:bCs/>
          <w:color w:val="538135" w:themeColor="accent6" w:themeShade="BF"/>
          <w:sz w:val="28"/>
          <w:szCs w:val="28"/>
          <w:rtl/>
        </w:rPr>
      </w:pPr>
    </w:p>
    <w:p w:rsidR="001C3275" w:rsidRPr="001C3275" w:rsidRDefault="001C3275" w:rsidP="001C3275">
      <w:pPr>
        <w:bidi/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1C3275">
        <w:rPr>
          <w:rFonts w:cs="B Nazanin" w:hint="cs"/>
          <w:b/>
          <w:bCs/>
          <w:sz w:val="28"/>
          <w:szCs w:val="28"/>
          <w:rtl/>
        </w:rPr>
        <w:t xml:space="preserve">منابع </w:t>
      </w:r>
      <w:r w:rsidRPr="001C3275">
        <w:rPr>
          <w:rFonts w:cs="B Nazanin" w:hint="cs"/>
          <w:b/>
          <w:bCs/>
          <w:sz w:val="28"/>
          <w:szCs w:val="28"/>
          <w:rtl/>
        </w:rPr>
        <w:t>:</w:t>
      </w:r>
    </w:p>
    <w:p w:rsidR="001C3275" w:rsidRPr="001C3275" w:rsidRDefault="001C3275" w:rsidP="001C3275">
      <w:pPr>
        <w:bidi/>
        <w:spacing w:after="0" w:line="240" w:lineRule="auto"/>
        <w:rPr>
          <w:rFonts w:cs="B Nazanin"/>
          <w:color w:val="000000" w:themeColor="text1"/>
          <w:sz w:val="28"/>
          <w:szCs w:val="28"/>
        </w:rPr>
      </w:pPr>
      <w:r w:rsidRPr="001C3275">
        <w:rPr>
          <w:rFonts w:cs="B Nazanin" w:hint="cs"/>
          <w:color w:val="000000" w:themeColor="text1"/>
          <w:sz w:val="28"/>
          <w:szCs w:val="28"/>
          <w:rtl/>
        </w:rPr>
        <w:t>بیانی، علی اصغر؛ کوچکی، عاشور محمد؛ گودرزی، حسنیه. (1386)</w:t>
      </w:r>
      <w:r w:rsidR="00BF4991">
        <w:rPr>
          <w:rFonts w:cs="B Nazanin" w:hint="cs"/>
          <w:color w:val="000000" w:themeColor="text1"/>
          <w:sz w:val="28"/>
          <w:szCs w:val="28"/>
          <w:rtl/>
        </w:rPr>
        <w:t xml:space="preserve">. اعتبار و روایی مقیاس رضایت از </w:t>
      </w:r>
      <w:r w:rsidRPr="001C3275">
        <w:rPr>
          <w:rFonts w:cs="B Nazanin" w:hint="cs"/>
          <w:color w:val="000000" w:themeColor="text1"/>
          <w:sz w:val="28"/>
          <w:szCs w:val="28"/>
          <w:rtl/>
        </w:rPr>
        <w:t>زندگی (</w:t>
      </w:r>
      <w:r w:rsidRPr="001C3275">
        <w:rPr>
          <w:rFonts w:cs="B Nazanin"/>
          <w:color w:val="000000" w:themeColor="text1"/>
          <w:sz w:val="28"/>
          <w:szCs w:val="28"/>
        </w:rPr>
        <w:t>SWLS</w:t>
      </w:r>
      <w:r w:rsidRPr="001C3275">
        <w:rPr>
          <w:rFonts w:cs="B Nazanin" w:hint="cs"/>
          <w:color w:val="000000" w:themeColor="text1"/>
          <w:sz w:val="28"/>
          <w:szCs w:val="28"/>
          <w:rtl/>
          <w:lang w:bidi="fa-IR"/>
        </w:rPr>
        <w:t>). فصلنامه ی روانشناسان ایرانی، سال سوم، شماره 11، بهار 1386، صص 259-265.</w:t>
      </w:r>
    </w:p>
    <w:p w:rsidR="001C3275" w:rsidRPr="00733896" w:rsidRDefault="001C3275" w:rsidP="001C3275">
      <w:pPr>
        <w:bidi/>
        <w:spacing w:after="0" w:line="240" w:lineRule="auto"/>
        <w:rPr>
          <w:rFonts w:cs="B Nazanin"/>
          <w:b/>
          <w:bCs/>
          <w:color w:val="538135" w:themeColor="accent6" w:themeShade="BF"/>
          <w:sz w:val="28"/>
          <w:szCs w:val="28"/>
        </w:rPr>
      </w:pPr>
    </w:p>
    <w:p w:rsidR="001C3275" w:rsidRPr="001C3275" w:rsidRDefault="001C3275" w:rsidP="001C3275">
      <w:pPr>
        <w:rPr>
          <w:sz w:val="28"/>
          <w:szCs w:val="28"/>
        </w:rPr>
      </w:pPr>
      <w:r w:rsidRPr="001C3275">
        <w:rPr>
          <w:rFonts w:asciiTheme="majorBidi" w:hAnsiTheme="majorBidi" w:cstheme="majorBidi"/>
          <w:sz w:val="28"/>
          <w:szCs w:val="28"/>
        </w:rPr>
        <w:t>Diener , E. , Emmons , R . A. Larsen . R , J &amp; , Griffin , S . (1985). The Satisfactions With Life Scale . Journal  of  Personality Assessment , 49.</w:t>
      </w:r>
    </w:p>
    <w:p w:rsidR="00C36311" w:rsidRDefault="00C36311"/>
    <w:sectPr w:rsidR="00C36311" w:rsidSect="00BF4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709" w:left="1440" w:header="624" w:footer="624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66" w:rsidRDefault="00B03A66" w:rsidP="0054072A">
      <w:pPr>
        <w:spacing w:after="0" w:line="240" w:lineRule="auto"/>
      </w:pPr>
      <w:r>
        <w:separator/>
      </w:r>
    </w:p>
  </w:endnote>
  <w:endnote w:type="continuationSeparator" w:id="0">
    <w:p w:rsidR="00B03A66" w:rsidRDefault="00B03A66" w:rsidP="0054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72A" w:rsidRDefault="00540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72A" w:rsidRDefault="00540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72A" w:rsidRDefault="00540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66" w:rsidRDefault="00B03A66" w:rsidP="0054072A">
      <w:pPr>
        <w:spacing w:after="0" w:line="240" w:lineRule="auto"/>
      </w:pPr>
      <w:r>
        <w:separator/>
      </w:r>
    </w:p>
  </w:footnote>
  <w:footnote w:type="continuationSeparator" w:id="0">
    <w:p w:rsidR="00B03A66" w:rsidRDefault="00B03A66" w:rsidP="0054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72A" w:rsidRDefault="00540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72A" w:rsidRDefault="00540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72A" w:rsidRDefault="00540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A2275"/>
    <w:multiLevelType w:val="hybridMultilevel"/>
    <w:tmpl w:val="AF1EB856"/>
    <w:lvl w:ilvl="0" w:tplc="2F5665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388A"/>
    <w:multiLevelType w:val="hybridMultilevel"/>
    <w:tmpl w:val="540CB6CA"/>
    <w:lvl w:ilvl="0" w:tplc="EF0E8FF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1C3275"/>
    <w:rsid w:val="0054072A"/>
    <w:rsid w:val="00904D38"/>
    <w:rsid w:val="00B03A66"/>
    <w:rsid w:val="00BF4991"/>
    <w:rsid w:val="00C3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8C5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275"/>
  </w:style>
  <w:style w:type="paragraph" w:styleId="Heading1">
    <w:name w:val="heading 1"/>
    <w:basedOn w:val="Normal"/>
    <w:next w:val="Normal"/>
    <w:link w:val="Heading1Char"/>
    <w:uiPriority w:val="9"/>
    <w:qFormat/>
    <w:rsid w:val="001C32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2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2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2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2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2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2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2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2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C3275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C3275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C3275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1C3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275"/>
    <w:pPr>
      <w:ind w:left="720"/>
      <w:contextualSpacing/>
    </w:pPr>
  </w:style>
  <w:style w:type="table" w:styleId="TableGrid">
    <w:name w:val="Table Grid"/>
    <w:basedOn w:val="TableNormal"/>
    <w:uiPriority w:val="39"/>
    <w:rsid w:val="001C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C327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C32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2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2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2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2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2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2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2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2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32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C32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2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2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32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C3275"/>
    <w:rPr>
      <w:b/>
      <w:bCs/>
    </w:rPr>
  </w:style>
  <w:style w:type="character" w:styleId="Emphasis">
    <w:name w:val="Emphasis"/>
    <w:basedOn w:val="DefaultParagraphFont"/>
    <w:uiPriority w:val="20"/>
    <w:qFormat/>
    <w:rsid w:val="001C3275"/>
    <w:rPr>
      <w:i/>
      <w:iCs/>
    </w:rPr>
  </w:style>
  <w:style w:type="paragraph" w:styleId="NoSpacing">
    <w:name w:val="No Spacing"/>
    <w:uiPriority w:val="1"/>
    <w:qFormat/>
    <w:rsid w:val="001C32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32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2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2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2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1C32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C32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C32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32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32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4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72A"/>
  </w:style>
  <w:style w:type="paragraph" w:styleId="Footer">
    <w:name w:val="footer"/>
    <w:basedOn w:val="Normal"/>
    <w:link w:val="FooterChar"/>
    <w:uiPriority w:val="99"/>
    <w:unhideWhenUsed/>
    <w:rsid w:val="0054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2021-08-28T16:49:00Z</dcterms:created>
  <dcterms:modified xsi:type="dcterms:W3CDTF">2021-08-28T16:52:00Z</dcterms:modified>
</cp:coreProperties>
</file>