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FFE0E" w14:textId="77777777" w:rsidR="00C338D9" w:rsidRPr="00754BD8" w:rsidRDefault="00C338D9" w:rsidP="00C338D9">
      <w:pPr>
        <w:pStyle w:val="Heading3"/>
        <w:rPr>
          <w:sz w:val="28"/>
          <w:rtl/>
        </w:rPr>
      </w:pPr>
      <w:r w:rsidRPr="00754BD8">
        <w:rPr>
          <w:rFonts w:hint="cs"/>
          <w:sz w:val="28"/>
          <w:rtl/>
        </w:rPr>
        <w:t>پرسشنامه رفتار شهروندی سازمانی پادساکف</w:t>
      </w:r>
    </w:p>
    <w:p w14:paraId="53723ADF" w14:textId="77777777" w:rsidR="00C338D9" w:rsidRPr="00754BD8" w:rsidRDefault="00C338D9" w:rsidP="00C338D9">
      <w:pPr>
        <w:rPr>
          <w:sz w:val="28"/>
          <w:rtl/>
        </w:rPr>
      </w:pPr>
    </w:p>
    <w:p w14:paraId="60496A68" w14:textId="77777777" w:rsidR="00C338D9" w:rsidRPr="00754BD8" w:rsidRDefault="00C338D9" w:rsidP="00C338D9">
      <w:pPr>
        <w:rPr>
          <w:sz w:val="28"/>
          <w:rtl/>
        </w:rPr>
      </w:pPr>
      <w:r w:rsidRPr="00754BD8">
        <w:rPr>
          <w:rFonts w:hint="cs"/>
          <w:sz w:val="28"/>
          <w:rtl/>
        </w:rPr>
        <w:t xml:space="preserve">پرسشنامه زير در راستاي پژوهشي جهت بررسي </w:t>
      </w:r>
      <w:r w:rsidRPr="00754BD8">
        <w:rPr>
          <w:b/>
          <w:bCs/>
          <w:sz w:val="28"/>
          <w:rtl/>
        </w:rPr>
        <w:t>رفتار شهروند</w:t>
      </w:r>
      <w:r w:rsidRPr="00754BD8">
        <w:rPr>
          <w:rFonts w:hint="cs"/>
          <w:b/>
          <w:bCs/>
          <w:sz w:val="28"/>
          <w:rtl/>
        </w:rPr>
        <w:t>ی</w:t>
      </w:r>
      <w:r w:rsidRPr="00754BD8">
        <w:rPr>
          <w:b/>
          <w:bCs/>
          <w:sz w:val="28"/>
          <w:rtl/>
        </w:rPr>
        <w:t xml:space="preserve"> سازمان</w:t>
      </w:r>
      <w:r w:rsidRPr="00754BD8">
        <w:rPr>
          <w:rFonts w:hint="cs"/>
          <w:b/>
          <w:bCs/>
          <w:sz w:val="28"/>
          <w:rtl/>
        </w:rPr>
        <w:t>ی</w:t>
      </w:r>
      <w:r w:rsidRPr="00754BD8">
        <w:rPr>
          <w:b/>
          <w:bCs/>
          <w:sz w:val="28"/>
          <w:rtl/>
        </w:rPr>
        <w:t xml:space="preserve"> </w:t>
      </w:r>
      <w:r w:rsidRPr="00754BD8">
        <w:rPr>
          <w:rFonts w:hint="cs"/>
          <w:sz w:val="28"/>
          <w:rtl/>
        </w:rPr>
        <w:t>تهيه شده است. لذا با تخصيص زمان ارزشمندتان به طور دقيق آنرا تکميل و به پژوهشگر عودت دهيد. شايان ذکر است اين اطلاعات کاملاً محرمانه تلقي شده و صرفاً جهت دستيابي به اهداف پژوهش به صورت کلي مورد استفاده قرار خواهد گرفت. پيشاپيش از همکاري صميمانه شما سپاسگزاري مي‌شود.</w:t>
      </w:r>
    </w:p>
    <w:p w14:paraId="7B83F91C" w14:textId="77777777" w:rsidR="00C338D9" w:rsidRPr="00754BD8" w:rsidRDefault="00C338D9" w:rsidP="00C338D9">
      <w:pPr>
        <w:rPr>
          <w:sz w:val="28"/>
          <w:rtl/>
        </w:rPr>
      </w:pPr>
    </w:p>
    <w:p w14:paraId="2DF202EE" w14:textId="09676E01" w:rsidR="00C338D9" w:rsidRPr="00754BD8" w:rsidRDefault="00C338D9" w:rsidP="00C338D9">
      <w:pPr>
        <w:rPr>
          <w:sz w:val="28"/>
        </w:rPr>
      </w:pPr>
      <w:r>
        <w:rPr>
          <w:rFonts w:hint="cs"/>
          <w:b/>
          <w:bCs/>
          <w:sz w:val="28"/>
          <w:rtl/>
        </w:rPr>
        <w:t>سوالات:</w:t>
      </w:r>
    </w:p>
    <w:p w14:paraId="7D049E70" w14:textId="4369D4B6" w:rsidR="00F6076D" w:rsidRDefault="00F6076D">
      <w:pPr>
        <w:rPr>
          <w:rtl/>
        </w:rPr>
      </w:pPr>
    </w:p>
    <w:tbl>
      <w:tblPr>
        <w:tblStyle w:val="GridTable4-Accent3"/>
        <w:bidiVisual/>
        <w:tblW w:w="5431" w:type="pct"/>
        <w:jc w:val="center"/>
        <w:tblLayout w:type="fixed"/>
        <w:tblLook w:val="04A0" w:firstRow="1" w:lastRow="0" w:firstColumn="1" w:lastColumn="0" w:noHBand="0" w:noVBand="1"/>
      </w:tblPr>
      <w:tblGrid>
        <w:gridCol w:w="722"/>
        <w:gridCol w:w="6459"/>
        <w:gridCol w:w="593"/>
        <w:gridCol w:w="593"/>
        <w:gridCol w:w="593"/>
        <w:gridCol w:w="593"/>
        <w:gridCol w:w="603"/>
      </w:tblGrid>
      <w:tr w:rsidR="00C338D9" w:rsidRPr="00754BD8" w14:paraId="65A74EB1" w14:textId="77777777" w:rsidTr="001061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3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  <w:textDirection w:val="btLr"/>
          </w:tcPr>
          <w:p w14:paraId="19414537" w14:textId="77777777" w:rsidR="00C338D9" w:rsidRPr="00754BD8" w:rsidRDefault="00C338D9" w:rsidP="00106123">
            <w:pPr>
              <w:pStyle w:val="BortCenter"/>
              <w:ind w:left="113" w:right="113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3180" w:type="pct"/>
            <w:noWrap/>
            <w:vAlign w:val="center"/>
            <w:hideMark/>
          </w:tcPr>
          <w:p w14:paraId="78091B54" w14:textId="77777777" w:rsidR="00C338D9" w:rsidRPr="00754BD8" w:rsidRDefault="00C338D9" w:rsidP="00106123">
            <w:pPr>
              <w:pStyle w:val="Bor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36"/>
                <w:szCs w:val="36"/>
                <w:rtl/>
              </w:rPr>
            </w:pPr>
            <w:r w:rsidRPr="00754BD8">
              <w:rPr>
                <w:rFonts w:hint="cs"/>
                <w:color w:val="auto"/>
                <w:sz w:val="36"/>
                <w:szCs w:val="36"/>
                <w:rtl/>
              </w:rPr>
              <w:t>سوالات</w:t>
            </w:r>
          </w:p>
        </w:tc>
        <w:tc>
          <w:tcPr>
            <w:tcW w:w="292" w:type="pct"/>
            <w:noWrap/>
            <w:textDirection w:val="btLr"/>
            <w:hideMark/>
          </w:tcPr>
          <w:p w14:paraId="106A693E" w14:textId="77777777" w:rsidR="00C338D9" w:rsidRPr="00754BD8" w:rsidRDefault="00C338D9" w:rsidP="00106123">
            <w:pPr>
              <w:pStyle w:val="BortCenter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754BD8">
              <w:rPr>
                <w:rFonts w:hint="cs"/>
                <w:color w:val="auto"/>
                <w:sz w:val="28"/>
                <w:szCs w:val="28"/>
                <w:rtl/>
              </w:rPr>
              <w:t>خیلی زیاد</w:t>
            </w:r>
          </w:p>
        </w:tc>
        <w:tc>
          <w:tcPr>
            <w:tcW w:w="292" w:type="pct"/>
            <w:noWrap/>
            <w:textDirection w:val="btLr"/>
            <w:hideMark/>
          </w:tcPr>
          <w:p w14:paraId="5D542F96" w14:textId="77777777" w:rsidR="00C338D9" w:rsidRPr="00754BD8" w:rsidRDefault="00C338D9" w:rsidP="00106123">
            <w:pPr>
              <w:pStyle w:val="BortCenter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754BD8">
              <w:rPr>
                <w:rFonts w:hint="cs"/>
                <w:color w:val="auto"/>
                <w:sz w:val="28"/>
                <w:szCs w:val="28"/>
                <w:rtl/>
              </w:rPr>
              <w:t>زیاد</w:t>
            </w:r>
          </w:p>
        </w:tc>
        <w:tc>
          <w:tcPr>
            <w:tcW w:w="292" w:type="pct"/>
            <w:noWrap/>
            <w:textDirection w:val="btLr"/>
            <w:hideMark/>
          </w:tcPr>
          <w:p w14:paraId="01B272F3" w14:textId="77777777" w:rsidR="00C338D9" w:rsidRPr="00754BD8" w:rsidRDefault="00C338D9" w:rsidP="00106123">
            <w:pPr>
              <w:pStyle w:val="BortCenter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754BD8">
              <w:rPr>
                <w:rFonts w:hint="cs"/>
                <w:color w:val="auto"/>
                <w:sz w:val="28"/>
                <w:szCs w:val="28"/>
                <w:rtl/>
              </w:rPr>
              <w:t>متوسط</w:t>
            </w:r>
          </w:p>
        </w:tc>
        <w:tc>
          <w:tcPr>
            <w:tcW w:w="292" w:type="pct"/>
            <w:noWrap/>
            <w:textDirection w:val="btLr"/>
            <w:hideMark/>
          </w:tcPr>
          <w:p w14:paraId="35F08582" w14:textId="77777777" w:rsidR="00C338D9" w:rsidRPr="00754BD8" w:rsidRDefault="00C338D9" w:rsidP="00106123">
            <w:pPr>
              <w:pStyle w:val="BortCenter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754BD8">
              <w:rPr>
                <w:rFonts w:hint="cs"/>
                <w:color w:val="auto"/>
                <w:sz w:val="28"/>
                <w:szCs w:val="28"/>
                <w:rtl/>
              </w:rPr>
              <w:t>کم</w:t>
            </w:r>
          </w:p>
        </w:tc>
        <w:tc>
          <w:tcPr>
            <w:tcW w:w="297" w:type="pct"/>
            <w:noWrap/>
            <w:textDirection w:val="btLr"/>
            <w:hideMark/>
          </w:tcPr>
          <w:p w14:paraId="673E8CAA" w14:textId="77777777" w:rsidR="00C338D9" w:rsidRPr="00754BD8" w:rsidRDefault="00C338D9" w:rsidP="00106123">
            <w:pPr>
              <w:pStyle w:val="BortCenter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8"/>
                <w:szCs w:val="28"/>
              </w:rPr>
            </w:pPr>
            <w:r w:rsidRPr="00754BD8">
              <w:rPr>
                <w:rFonts w:hint="cs"/>
                <w:color w:val="auto"/>
                <w:sz w:val="28"/>
                <w:szCs w:val="28"/>
                <w:rtl/>
              </w:rPr>
              <w:t>خیلی کم</w:t>
            </w:r>
          </w:p>
        </w:tc>
      </w:tr>
      <w:tr w:rsidR="00C338D9" w:rsidRPr="00754BD8" w14:paraId="7E2251BE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5E82BC95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180" w:type="pct"/>
            <w:noWrap/>
            <w:hideMark/>
          </w:tcPr>
          <w:p w14:paraId="588989A0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به حفظ وجهه و خوشنامی سازمان تمایل</w:t>
            </w:r>
            <w:r w:rsidRPr="00754BD8">
              <w:rPr>
                <w:sz w:val="28"/>
                <w:szCs w:val="28"/>
                <w:rtl/>
              </w:rPr>
              <w:t xml:space="preserve"> دارم.</w:t>
            </w:r>
          </w:p>
        </w:tc>
        <w:tc>
          <w:tcPr>
            <w:tcW w:w="292" w:type="pct"/>
            <w:noWrap/>
            <w:hideMark/>
          </w:tcPr>
          <w:p w14:paraId="2F71B5BD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855DBBE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50DBD7D2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CF37E4A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44409F0B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3BACBEEF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05A6E3AF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180" w:type="pct"/>
            <w:noWrap/>
            <w:hideMark/>
          </w:tcPr>
          <w:p w14:paraId="6E795536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به انتقال اخبار واطلاعات خوب ومثبت ازسازمان به افرادخارج ازسازمان تمایل</w:t>
            </w:r>
            <w:r w:rsidRPr="00754BD8">
              <w:rPr>
                <w:sz w:val="28"/>
                <w:szCs w:val="28"/>
                <w:rtl/>
              </w:rPr>
              <w:t xml:space="preserve"> ندارم.</w:t>
            </w:r>
          </w:p>
        </w:tc>
        <w:tc>
          <w:tcPr>
            <w:tcW w:w="292" w:type="pct"/>
            <w:noWrap/>
            <w:hideMark/>
          </w:tcPr>
          <w:p w14:paraId="3FC6F200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E3ECDBB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5A674FB4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869A540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17F56191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47CD8D7C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6D25A6B2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180" w:type="pct"/>
            <w:noWrap/>
            <w:hideMark/>
          </w:tcPr>
          <w:p w14:paraId="5878ECA1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پیشنهادات سازنده که عملیات واحدسازمانی رابهبود بخشد ارائه</w:t>
            </w:r>
            <w:r w:rsidRPr="00754BD8">
              <w:rPr>
                <w:sz w:val="28"/>
                <w:szCs w:val="28"/>
                <w:rtl/>
              </w:rPr>
              <w:t xml:space="preserve"> می دهم.</w:t>
            </w:r>
          </w:p>
        </w:tc>
        <w:tc>
          <w:tcPr>
            <w:tcW w:w="292" w:type="pct"/>
            <w:noWrap/>
            <w:hideMark/>
          </w:tcPr>
          <w:p w14:paraId="321AC0F8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769B3D3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D24754D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AB4E809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49366BAC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4DC75EC8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33B9AC62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180" w:type="pct"/>
            <w:noWrap/>
            <w:hideMark/>
          </w:tcPr>
          <w:p w14:paraId="7516F960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به شرکت فعالانه درجلسات سازمان تمایل</w:t>
            </w:r>
            <w:r w:rsidRPr="00754BD8">
              <w:rPr>
                <w:sz w:val="28"/>
                <w:szCs w:val="28"/>
                <w:rtl/>
              </w:rPr>
              <w:t xml:space="preserve"> دارم.</w:t>
            </w:r>
          </w:p>
        </w:tc>
        <w:tc>
          <w:tcPr>
            <w:tcW w:w="292" w:type="pct"/>
            <w:noWrap/>
            <w:hideMark/>
          </w:tcPr>
          <w:p w14:paraId="0D69C68C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DF2A747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51080E08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D0F2E6F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0A7536E3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1BEC580B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748C00F6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3180" w:type="pct"/>
            <w:noWrap/>
            <w:hideMark/>
          </w:tcPr>
          <w:p w14:paraId="3A0DC332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درکمک به همکاران جدید تا خود را با محیط کاری وفق دهند تمایل</w:t>
            </w:r>
            <w:r w:rsidRPr="00754BD8">
              <w:rPr>
                <w:sz w:val="28"/>
                <w:szCs w:val="28"/>
                <w:rtl/>
              </w:rPr>
              <w:t xml:space="preserve"> دارم.</w:t>
            </w:r>
          </w:p>
        </w:tc>
        <w:tc>
          <w:tcPr>
            <w:tcW w:w="292" w:type="pct"/>
            <w:noWrap/>
            <w:hideMark/>
          </w:tcPr>
          <w:p w14:paraId="3D06294F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06B94DD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A3AC1F8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B301F36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702A2578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3A0E04A5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54FA63C1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3180" w:type="pct"/>
            <w:noWrap/>
            <w:hideMark/>
          </w:tcPr>
          <w:p w14:paraId="24D1C113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درکمک به همکاران برای حل مشکلات مرتبط باکار تمایل</w:t>
            </w:r>
            <w:r w:rsidRPr="00754BD8">
              <w:rPr>
                <w:sz w:val="28"/>
                <w:szCs w:val="28"/>
                <w:rtl/>
              </w:rPr>
              <w:t xml:space="preserve"> دارم.</w:t>
            </w:r>
          </w:p>
        </w:tc>
        <w:tc>
          <w:tcPr>
            <w:tcW w:w="292" w:type="pct"/>
            <w:noWrap/>
            <w:hideMark/>
          </w:tcPr>
          <w:p w14:paraId="1DE8C734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62ECC71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C65C784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77A40331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6A1B72BF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2CC3A479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46D50010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3180" w:type="pct"/>
            <w:noWrap/>
            <w:hideMark/>
          </w:tcPr>
          <w:p w14:paraId="747042A5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به انجام تکالیف کاری همکاران، هنگامی که آنها نیازمند کمک هستند، تمایل</w:t>
            </w:r>
            <w:r w:rsidRPr="00754BD8">
              <w:rPr>
                <w:sz w:val="28"/>
                <w:szCs w:val="28"/>
                <w:rtl/>
              </w:rPr>
              <w:t xml:space="preserve"> دارم.</w:t>
            </w:r>
          </w:p>
        </w:tc>
        <w:tc>
          <w:tcPr>
            <w:tcW w:w="292" w:type="pct"/>
            <w:noWrap/>
            <w:hideMark/>
          </w:tcPr>
          <w:p w14:paraId="11B9B62C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C8E5DC6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CB039B7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FA2F195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191A9B47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09A802AD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688979D7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3180" w:type="pct"/>
            <w:noWrap/>
            <w:hideMark/>
          </w:tcPr>
          <w:p w14:paraId="7D141CAC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به هماهنگی وبرقراری ارتباط باهمکاران تمایل </w:t>
            </w:r>
            <w:r w:rsidRPr="00754BD8">
              <w:rPr>
                <w:sz w:val="28"/>
                <w:szCs w:val="28"/>
                <w:rtl/>
              </w:rPr>
              <w:t>دارم.</w:t>
            </w:r>
          </w:p>
        </w:tc>
        <w:tc>
          <w:tcPr>
            <w:tcW w:w="292" w:type="pct"/>
            <w:noWrap/>
            <w:hideMark/>
          </w:tcPr>
          <w:p w14:paraId="079CDE16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8009F2D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AE74921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55ED5147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0C53E5EA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53C6C3D3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0D7B50F6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3180" w:type="pct"/>
            <w:noWrap/>
            <w:hideMark/>
          </w:tcPr>
          <w:p w14:paraId="4EDDA3FD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ازقوانین و مقررات سازمانی، حتی در زمانی که هیچ کس ناظر برفعالیت های آنها نیست ویا شاهدی وجود نداردکه آنهارا ردیابی کند، تبعیت </w:t>
            </w:r>
            <w:r w:rsidRPr="00754BD8">
              <w:rPr>
                <w:sz w:val="28"/>
                <w:szCs w:val="28"/>
                <w:rtl/>
              </w:rPr>
              <w:t>می کنم.</w:t>
            </w:r>
          </w:p>
        </w:tc>
        <w:tc>
          <w:tcPr>
            <w:tcW w:w="292" w:type="pct"/>
            <w:noWrap/>
            <w:hideMark/>
          </w:tcPr>
          <w:p w14:paraId="27E90AB6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24CADE0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2B74856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C5EDC8B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2E3F770C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72296087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0B5365E6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3180" w:type="pct"/>
            <w:noWrap/>
            <w:hideMark/>
          </w:tcPr>
          <w:p w14:paraId="1978DFC8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درانجام وظیفه ی خودجدی هستم و اشتباهات کاری </w:t>
            </w:r>
            <w:r w:rsidRPr="00754BD8">
              <w:rPr>
                <w:sz w:val="28"/>
                <w:szCs w:val="28"/>
                <w:rtl/>
              </w:rPr>
              <w:t>کمتری دارم.</w:t>
            </w:r>
          </w:p>
        </w:tc>
        <w:tc>
          <w:tcPr>
            <w:tcW w:w="292" w:type="pct"/>
            <w:noWrap/>
            <w:hideMark/>
          </w:tcPr>
          <w:p w14:paraId="4D2DAA1C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6BE3E5B0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0EF71E6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CF139D5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6D445979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00047721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386918B3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3180" w:type="pct"/>
            <w:noWrap/>
            <w:hideMark/>
          </w:tcPr>
          <w:p w14:paraId="32E55608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ازتکالیف کاری چالشی جدید نگرانی </w:t>
            </w:r>
            <w:r w:rsidRPr="00754BD8">
              <w:rPr>
                <w:sz w:val="28"/>
                <w:szCs w:val="28"/>
                <w:rtl/>
              </w:rPr>
              <w:t>ندارم.</w:t>
            </w:r>
          </w:p>
        </w:tc>
        <w:tc>
          <w:tcPr>
            <w:tcW w:w="292" w:type="pct"/>
            <w:noWrap/>
            <w:hideMark/>
          </w:tcPr>
          <w:p w14:paraId="232243EE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7494BED3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9699BCB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38A6708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5F9F5ECB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3D2034B9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465AD73F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3180" w:type="pct"/>
            <w:noWrap/>
            <w:hideMark/>
          </w:tcPr>
          <w:p w14:paraId="260076D0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در جهت افزایش کیفیت نتایج کاری سخت مطالعه وتلاش </w:t>
            </w:r>
            <w:r w:rsidRPr="00754BD8">
              <w:rPr>
                <w:sz w:val="28"/>
                <w:szCs w:val="28"/>
                <w:rtl/>
              </w:rPr>
              <w:t>می کنم.</w:t>
            </w:r>
          </w:p>
        </w:tc>
        <w:tc>
          <w:tcPr>
            <w:tcW w:w="292" w:type="pct"/>
            <w:noWrap/>
            <w:hideMark/>
          </w:tcPr>
          <w:p w14:paraId="7ADAD29D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7CED50F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4D07C64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D40B6F0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56B6C7EA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1EBB4302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17937972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3180" w:type="pct"/>
            <w:noWrap/>
            <w:hideMark/>
          </w:tcPr>
          <w:p w14:paraId="0FA6D4E5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دستیابی به اهداف کاری </w:t>
            </w:r>
            <w:r w:rsidRPr="00754BD8">
              <w:rPr>
                <w:sz w:val="28"/>
                <w:szCs w:val="28"/>
                <w:rtl/>
              </w:rPr>
              <w:t>پیش ازموعد مقرر وشروع کارجدید بدون وقفه</w:t>
            </w:r>
          </w:p>
        </w:tc>
        <w:tc>
          <w:tcPr>
            <w:tcW w:w="292" w:type="pct"/>
            <w:noWrap/>
            <w:hideMark/>
          </w:tcPr>
          <w:p w14:paraId="0E421DCD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97DF553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0393F4E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7F3E581E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15C76D5D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5D97FC5D" w14:textId="77777777" w:rsidTr="00106123">
        <w:trPr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11065C60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3180" w:type="pct"/>
            <w:noWrap/>
            <w:hideMark/>
          </w:tcPr>
          <w:p w14:paraId="3C128EA4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ازتاکتیک های نامشروع وغیرقانونی برای نفوذ وتاثیرگذاری بردیگران استفاده </w:t>
            </w:r>
            <w:r w:rsidRPr="00754BD8">
              <w:rPr>
                <w:sz w:val="28"/>
                <w:szCs w:val="28"/>
                <w:rtl/>
              </w:rPr>
              <w:t>نمی</w:t>
            </w:r>
            <w:r w:rsidRPr="00754BD8">
              <w:rPr>
                <w:rFonts w:hint="cs"/>
                <w:sz w:val="28"/>
                <w:szCs w:val="28"/>
                <w:rtl/>
              </w:rPr>
              <w:t>‌</w:t>
            </w:r>
            <w:r w:rsidRPr="00754BD8">
              <w:rPr>
                <w:sz w:val="28"/>
                <w:szCs w:val="28"/>
                <w:rtl/>
              </w:rPr>
              <w:t>کنم.</w:t>
            </w:r>
          </w:p>
        </w:tc>
        <w:tc>
          <w:tcPr>
            <w:tcW w:w="292" w:type="pct"/>
            <w:noWrap/>
            <w:hideMark/>
          </w:tcPr>
          <w:p w14:paraId="2EF6F329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52DB2D9B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D71789D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52CE8B1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66E796FB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3DFEE589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2AB96C2E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3180" w:type="pct"/>
            <w:noWrap/>
            <w:hideMark/>
          </w:tcPr>
          <w:p w14:paraId="2677E5DF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ازموقعیت قدرت برای تعقیب اهداف خودخواهانه شخصی استفاده </w:t>
            </w:r>
            <w:r w:rsidRPr="00754BD8">
              <w:rPr>
                <w:sz w:val="28"/>
                <w:szCs w:val="28"/>
                <w:rtl/>
              </w:rPr>
              <w:t>نمی</w:t>
            </w:r>
            <w:r w:rsidRPr="00754BD8">
              <w:rPr>
                <w:rFonts w:hint="cs"/>
                <w:sz w:val="28"/>
                <w:szCs w:val="28"/>
                <w:rtl/>
              </w:rPr>
              <w:t>‌</w:t>
            </w:r>
            <w:r w:rsidRPr="00754BD8">
              <w:rPr>
                <w:sz w:val="28"/>
                <w:szCs w:val="28"/>
                <w:rtl/>
              </w:rPr>
              <w:t>کنم.</w:t>
            </w:r>
          </w:p>
        </w:tc>
        <w:tc>
          <w:tcPr>
            <w:tcW w:w="292" w:type="pct"/>
            <w:noWrap/>
            <w:hideMark/>
          </w:tcPr>
          <w:p w14:paraId="60BA6896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6A4B34C1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6233D064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78CE64F7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2104535D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40B881E1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76B88EEF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3180" w:type="pct"/>
            <w:noWrap/>
            <w:hideMark/>
          </w:tcPr>
          <w:p w14:paraId="215062AF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  <w:rtl/>
              </w:rPr>
              <w:t>برای دستیابی به اهداف شخصی</w:t>
            </w:r>
            <w:r w:rsidRPr="00754BD8">
              <w:rPr>
                <w:rFonts w:hint="cs"/>
                <w:sz w:val="28"/>
                <w:szCs w:val="28"/>
                <w:rtl/>
              </w:rPr>
              <w:t xml:space="preserve"> به</w:t>
            </w:r>
            <w:r w:rsidRPr="00754BD8">
              <w:rPr>
                <w:sz w:val="28"/>
                <w:szCs w:val="28"/>
                <w:rtl/>
              </w:rPr>
              <w:t xml:space="preserve"> سرزنش</w:t>
            </w:r>
            <w:r w:rsidRPr="00754BD8">
              <w:rPr>
                <w:rFonts w:hint="cs"/>
                <w:sz w:val="28"/>
                <w:szCs w:val="28"/>
                <w:rtl/>
              </w:rPr>
              <w:t xml:space="preserve"> و</w:t>
            </w:r>
            <w:r w:rsidRPr="00754BD8">
              <w:rPr>
                <w:sz w:val="28"/>
                <w:szCs w:val="28"/>
                <w:rtl/>
              </w:rPr>
              <w:t xml:space="preserve"> ستیز با دیگران </w:t>
            </w:r>
            <w:r w:rsidRPr="00754BD8">
              <w:rPr>
                <w:rFonts w:hint="cs"/>
                <w:sz w:val="28"/>
                <w:szCs w:val="28"/>
                <w:rtl/>
              </w:rPr>
              <w:t>اقدام نمی‌کنم.</w:t>
            </w:r>
          </w:p>
        </w:tc>
        <w:tc>
          <w:tcPr>
            <w:tcW w:w="292" w:type="pct"/>
            <w:noWrap/>
            <w:hideMark/>
          </w:tcPr>
          <w:p w14:paraId="23E690CB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5F4D7E95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AFDF4DE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BA7C137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2DAC2948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04A8C90C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015B5C99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3180" w:type="pct"/>
            <w:noWrap/>
            <w:hideMark/>
          </w:tcPr>
          <w:p w14:paraId="28FC147A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پشت سرمدیر و همکاران غیبت </w:t>
            </w:r>
            <w:r w:rsidRPr="00754BD8">
              <w:rPr>
                <w:sz w:val="28"/>
                <w:szCs w:val="28"/>
                <w:rtl/>
              </w:rPr>
              <w:t>نمی کنم.</w:t>
            </w:r>
          </w:p>
        </w:tc>
        <w:tc>
          <w:tcPr>
            <w:tcW w:w="292" w:type="pct"/>
            <w:noWrap/>
            <w:hideMark/>
          </w:tcPr>
          <w:p w14:paraId="69AA5D51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7CADF54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CE67514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02658C2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1A27D1D0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229DEF01" w14:textId="77777777" w:rsidTr="00106123">
        <w:trPr>
          <w:trHeight w:val="2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5A35727A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3180" w:type="pct"/>
            <w:noWrap/>
            <w:hideMark/>
          </w:tcPr>
          <w:p w14:paraId="4F759719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ازاوقات کاری که در سازمان حضوردارم، برای انجام امورشخصی استفاده </w:t>
            </w:r>
            <w:r w:rsidRPr="00754BD8">
              <w:rPr>
                <w:sz w:val="28"/>
                <w:szCs w:val="28"/>
                <w:rtl/>
              </w:rPr>
              <w:t>نمی کنم.</w:t>
            </w:r>
          </w:p>
        </w:tc>
        <w:tc>
          <w:tcPr>
            <w:tcW w:w="292" w:type="pct"/>
            <w:noWrap/>
            <w:hideMark/>
          </w:tcPr>
          <w:p w14:paraId="6D327FAF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559421A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C49BE15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40DEEEB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25936532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4F61F1C7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1FE6C9EA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3180" w:type="pct"/>
            <w:noWrap/>
            <w:hideMark/>
          </w:tcPr>
          <w:p w14:paraId="73DCD399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 منابع سازمانی برای انجام امورشخصی استفاده </w:t>
            </w:r>
            <w:r w:rsidRPr="00754BD8">
              <w:rPr>
                <w:sz w:val="28"/>
                <w:szCs w:val="28"/>
                <w:rtl/>
              </w:rPr>
              <w:t>نمی کنم.</w:t>
            </w:r>
          </w:p>
        </w:tc>
        <w:tc>
          <w:tcPr>
            <w:tcW w:w="292" w:type="pct"/>
            <w:noWrap/>
            <w:hideMark/>
          </w:tcPr>
          <w:p w14:paraId="79AE7A42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595228C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55B3658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7408D83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52818F43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11F29296" w14:textId="77777777" w:rsidTr="00106123">
        <w:trPr>
          <w:trHeight w:val="2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7B854378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3180" w:type="pct"/>
            <w:noWrap/>
          </w:tcPr>
          <w:p w14:paraId="427A4D2D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در استفاده بهینه از زمان و منابع سازمانی حداکثر کوشش را می‌کنم.</w:t>
            </w:r>
          </w:p>
        </w:tc>
        <w:tc>
          <w:tcPr>
            <w:tcW w:w="292" w:type="pct"/>
            <w:noWrap/>
          </w:tcPr>
          <w:p w14:paraId="68EF977A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92" w:type="pct"/>
            <w:noWrap/>
          </w:tcPr>
          <w:p w14:paraId="4A93253F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92" w:type="pct"/>
            <w:noWrap/>
          </w:tcPr>
          <w:p w14:paraId="0A08BA61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92" w:type="pct"/>
            <w:noWrap/>
          </w:tcPr>
          <w:p w14:paraId="0BE2E293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97" w:type="pct"/>
            <w:noWrap/>
          </w:tcPr>
          <w:p w14:paraId="1A1AD1E2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C338D9" w:rsidRPr="00754BD8" w14:paraId="28B0EB86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21EE42E9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3180" w:type="pct"/>
            <w:noWrap/>
            <w:hideMark/>
          </w:tcPr>
          <w:p w14:paraId="4C89A3E2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مرخصی استعلاجی را </w:t>
            </w:r>
            <w:r w:rsidRPr="00754BD8">
              <w:rPr>
                <w:sz w:val="28"/>
                <w:szCs w:val="28"/>
                <w:rtl/>
              </w:rPr>
              <w:t>یک مزیت ن</w:t>
            </w:r>
            <w:r w:rsidRPr="00754BD8">
              <w:rPr>
                <w:rFonts w:hint="cs"/>
                <w:sz w:val="28"/>
                <w:szCs w:val="28"/>
                <w:rtl/>
              </w:rPr>
              <w:t xml:space="preserve">دانسته </w:t>
            </w:r>
            <w:r w:rsidRPr="00754BD8">
              <w:rPr>
                <w:sz w:val="28"/>
                <w:szCs w:val="28"/>
                <w:rtl/>
              </w:rPr>
              <w:t>و</w:t>
            </w:r>
            <w:r w:rsidRPr="00754BD8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754BD8">
              <w:rPr>
                <w:sz w:val="28"/>
                <w:szCs w:val="28"/>
                <w:rtl/>
              </w:rPr>
              <w:t>برای استفاده از</w:t>
            </w:r>
            <w:r w:rsidRPr="00754BD8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754BD8">
              <w:rPr>
                <w:sz w:val="28"/>
                <w:szCs w:val="28"/>
                <w:rtl/>
              </w:rPr>
              <w:t>آن بهانه نمیتراشم</w:t>
            </w:r>
            <w:r w:rsidRPr="00754BD8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292" w:type="pct"/>
            <w:noWrap/>
            <w:hideMark/>
          </w:tcPr>
          <w:p w14:paraId="5760FAA1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E7BD10C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F0F9C0B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4E20DF1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6F3D9603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0B2B0802" w14:textId="77777777" w:rsidTr="00106123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26484607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3180" w:type="pct"/>
            <w:noWrap/>
            <w:hideMark/>
          </w:tcPr>
          <w:p w14:paraId="3DB345EC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بخشی اززمان خودراصرف شکایت وگله کردن ازموضوعات جزئی </w:t>
            </w:r>
            <w:r w:rsidRPr="00754BD8">
              <w:rPr>
                <w:sz w:val="28"/>
                <w:szCs w:val="28"/>
                <w:rtl/>
              </w:rPr>
              <w:t>نمیکنم.</w:t>
            </w:r>
          </w:p>
        </w:tc>
        <w:tc>
          <w:tcPr>
            <w:tcW w:w="292" w:type="pct"/>
            <w:noWrap/>
            <w:hideMark/>
          </w:tcPr>
          <w:p w14:paraId="218E3E3C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68F652EB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CD7FA61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4AD427E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55DC9ACA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681DB22D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0CDEF94A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3180" w:type="pct"/>
            <w:noWrap/>
            <w:hideMark/>
          </w:tcPr>
          <w:p w14:paraId="610E4713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ازینکه مشکلات رابزرگتر ازآنچه هست نشان دهم، </w:t>
            </w:r>
            <w:r w:rsidRPr="00754BD8">
              <w:rPr>
                <w:sz w:val="28"/>
                <w:szCs w:val="28"/>
                <w:rtl/>
              </w:rPr>
              <w:t>خودداری میکنم.</w:t>
            </w:r>
          </w:p>
        </w:tc>
        <w:tc>
          <w:tcPr>
            <w:tcW w:w="292" w:type="pct"/>
            <w:noWrap/>
            <w:hideMark/>
          </w:tcPr>
          <w:p w14:paraId="7BC990C5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7EC3D2D8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397C9D48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7CAAB3E3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3BC3F869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4BBC64CA" w14:textId="77777777" w:rsidTr="00106123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564966FA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3180" w:type="pct"/>
            <w:noWrap/>
            <w:hideMark/>
          </w:tcPr>
          <w:p w14:paraId="59005D9C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بجای تمرکز بر چیزهای غلط و نادرست، برجنبه های مثبت کاری تمرکز می کنم.</w:t>
            </w:r>
          </w:p>
        </w:tc>
        <w:tc>
          <w:tcPr>
            <w:tcW w:w="292" w:type="pct"/>
            <w:noWrap/>
            <w:hideMark/>
          </w:tcPr>
          <w:p w14:paraId="7E140CE0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623EDA18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041BA24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48EAE61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40C474AA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4C96C464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15737AB8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25</w:t>
            </w:r>
          </w:p>
        </w:tc>
        <w:tc>
          <w:tcPr>
            <w:tcW w:w="3180" w:type="pct"/>
            <w:noWrap/>
            <w:hideMark/>
          </w:tcPr>
          <w:p w14:paraId="0A379673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 تجاوز به حقوق دیگران برای کسب منابعی که با دیگران  مشترک و سهیم هستم اجتناب </w:t>
            </w:r>
            <w:r w:rsidRPr="00754BD8">
              <w:rPr>
                <w:sz w:val="28"/>
                <w:szCs w:val="28"/>
                <w:rtl/>
              </w:rPr>
              <w:t>می کنم</w:t>
            </w:r>
          </w:p>
        </w:tc>
        <w:tc>
          <w:tcPr>
            <w:tcW w:w="292" w:type="pct"/>
            <w:noWrap/>
            <w:hideMark/>
          </w:tcPr>
          <w:p w14:paraId="119376B2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613D57FD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9657023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138B9F6C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6E6FA841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158976B6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4EF9170E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26</w:t>
            </w:r>
          </w:p>
        </w:tc>
        <w:tc>
          <w:tcPr>
            <w:tcW w:w="3180" w:type="pct"/>
            <w:noWrap/>
            <w:hideMark/>
          </w:tcPr>
          <w:p w14:paraId="44F64F0D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از اقداماتی که به دیگران صدمه وخسارت وارد می کند اجتناب </w:t>
            </w:r>
            <w:r w:rsidRPr="00754BD8">
              <w:rPr>
                <w:sz w:val="28"/>
                <w:szCs w:val="28"/>
                <w:rtl/>
              </w:rPr>
              <w:t>می کنم.</w:t>
            </w:r>
          </w:p>
        </w:tc>
        <w:tc>
          <w:tcPr>
            <w:tcW w:w="292" w:type="pct"/>
            <w:noWrap/>
            <w:hideMark/>
          </w:tcPr>
          <w:p w14:paraId="38436CD5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0DB2E952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23AD9C46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5650E6B8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78B01102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04CB13B1" w14:textId="77777777" w:rsidTr="001061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559BD6B1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27</w:t>
            </w:r>
          </w:p>
        </w:tc>
        <w:tc>
          <w:tcPr>
            <w:tcW w:w="3180" w:type="pct"/>
            <w:noWrap/>
            <w:hideMark/>
          </w:tcPr>
          <w:p w14:paraId="56883571" w14:textId="77777777" w:rsidR="00C338D9" w:rsidRPr="00754BD8" w:rsidRDefault="00C338D9" w:rsidP="00106123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با افرادی که ممکن است از اقدام آنها تاثیر  منفی </w:t>
            </w:r>
            <w:r w:rsidRPr="00754BD8">
              <w:rPr>
                <w:sz w:val="28"/>
                <w:szCs w:val="28"/>
                <w:rtl/>
              </w:rPr>
              <w:t>بپذیرم مشو</w:t>
            </w:r>
            <w:r w:rsidRPr="00754BD8">
              <w:rPr>
                <w:rFonts w:hint="cs"/>
                <w:sz w:val="28"/>
                <w:szCs w:val="28"/>
                <w:rtl/>
              </w:rPr>
              <w:t>ر</w:t>
            </w:r>
            <w:r w:rsidRPr="00754BD8">
              <w:rPr>
                <w:sz w:val="28"/>
                <w:szCs w:val="28"/>
                <w:rtl/>
              </w:rPr>
              <w:t>ت نمیکنم</w:t>
            </w:r>
          </w:p>
        </w:tc>
        <w:tc>
          <w:tcPr>
            <w:tcW w:w="292" w:type="pct"/>
            <w:noWrap/>
            <w:hideMark/>
          </w:tcPr>
          <w:p w14:paraId="42771488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6D5B6F22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67C3615D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D7B09EC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0438741C" w14:textId="77777777" w:rsidR="00C338D9" w:rsidRPr="00754BD8" w:rsidRDefault="00C338D9" w:rsidP="00106123">
            <w:pPr>
              <w:pStyle w:val="BortCenter"/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  <w:tr w:rsidR="00C338D9" w:rsidRPr="00754BD8" w14:paraId="3F9C71A3" w14:textId="77777777" w:rsidTr="00106123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pct"/>
          </w:tcPr>
          <w:p w14:paraId="7DBF25A5" w14:textId="77777777" w:rsidR="00C338D9" w:rsidRPr="00754BD8" w:rsidRDefault="00C338D9" w:rsidP="00106123">
            <w:pPr>
              <w:pStyle w:val="BortCenter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>28</w:t>
            </w:r>
          </w:p>
        </w:tc>
        <w:tc>
          <w:tcPr>
            <w:tcW w:w="3180" w:type="pct"/>
            <w:noWrap/>
            <w:hideMark/>
          </w:tcPr>
          <w:p w14:paraId="29141B8F" w14:textId="77777777" w:rsidR="00C338D9" w:rsidRPr="00754BD8" w:rsidRDefault="00C338D9" w:rsidP="00106123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rFonts w:hint="cs"/>
                <w:sz w:val="28"/>
                <w:szCs w:val="28"/>
                <w:rtl/>
              </w:rPr>
              <w:t xml:space="preserve">سعی می کنم تا مشکلی برای همکارانم ایجاد </w:t>
            </w:r>
            <w:r w:rsidRPr="00754BD8">
              <w:rPr>
                <w:sz w:val="28"/>
                <w:szCs w:val="28"/>
                <w:rtl/>
              </w:rPr>
              <w:t>ننمایم.</w:t>
            </w:r>
          </w:p>
        </w:tc>
        <w:tc>
          <w:tcPr>
            <w:tcW w:w="292" w:type="pct"/>
            <w:noWrap/>
            <w:hideMark/>
          </w:tcPr>
          <w:p w14:paraId="03721718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4AEC9489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710B3B09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2" w:type="pct"/>
            <w:noWrap/>
            <w:hideMark/>
          </w:tcPr>
          <w:p w14:paraId="56E4BE5B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  <w:tc>
          <w:tcPr>
            <w:tcW w:w="297" w:type="pct"/>
            <w:noWrap/>
            <w:hideMark/>
          </w:tcPr>
          <w:p w14:paraId="20678D17" w14:textId="77777777" w:rsidR="00C338D9" w:rsidRPr="00754BD8" w:rsidRDefault="00C338D9" w:rsidP="00106123">
            <w:pPr>
              <w:pStyle w:val="BortCenter"/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754BD8">
              <w:rPr>
                <w:sz w:val="28"/>
                <w:szCs w:val="28"/>
              </w:rPr>
              <w:t> </w:t>
            </w:r>
          </w:p>
        </w:tc>
      </w:tr>
    </w:tbl>
    <w:p w14:paraId="4E121F29" w14:textId="3E15558D" w:rsidR="00C338D9" w:rsidRDefault="00C338D9">
      <w:pPr>
        <w:rPr>
          <w:rtl/>
        </w:rPr>
      </w:pPr>
    </w:p>
    <w:p w14:paraId="3E57E614" w14:textId="77777777" w:rsidR="00C338D9" w:rsidRPr="00754BD8" w:rsidRDefault="00C338D9" w:rsidP="00C338D9">
      <w:pPr>
        <w:pStyle w:val="Heading1"/>
        <w:rPr>
          <w:color w:val="auto"/>
          <w:sz w:val="28"/>
          <w:szCs w:val="28"/>
          <w:rtl/>
        </w:rPr>
      </w:pPr>
      <w:r w:rsidRPr="00754BD8">
        <w:rPr>
          <w:rFonts w:hint="cs"/>
          <w:color w:val="auto"/>
          <w:sz w:val="28"/>
          <w:szCs w:val="28"/>
          <w:rtl/>
        </w:rPr>
        <w:t>شرح و تفسیر پرسشنامه رفتار شهروندی سازمانی</w:t>
      </w:r>
    </w:p>
    <w:p w14:paraId="4D226B3A" w14:textId="77777777" w:rsidR="00C338D9" w:rsidRPr="00754BD8" w:rsidRDefault="00C338D9" w:rsidP="00C338D9">
      <w:pPr>
        <w:rPr>
          <w:sz w:val="28"/>
          <w:rtl/>
        </w:rPr>
      </w:pPr>
      <w:r w:rsidRPr="00754BD8">
        <w:rPr>
          <w:sz w:val="28"/>
          <w:rtl/>
        </w:rPr>
        <w:t xml:space="preserve">مفهوم رفتار شهروندی سازمانی در </w:t>
      </w:r>
      <w:r w:rsidRPr="00754BD8">
        <w:rPr>
          <w:rFonts w:hint="cs"/>
          <w:sz w:val="28"/>
          <w:rtl/>
        </w:rPr>
        <w:t>مطالعات</w:t>
      </w:r>
      <w:r w:rsidRPr="00754BD8">
        <w:rPr>
          <w:sz w:val="28"/>
          <w:rtl/>
        </w:rPr>
        <w:t xml:space="preserve"> چستر بارنارد</w:t>
      </w:r>
      <w:r w:rsidRPr="00754BD8">
        <w:rPr>
          <w:rFonts w:hint="cs"/>
          <w:sz w:val="28"/>
          <w:rtl/>
        </w:rPr>
        <w:t xml:space="preserve"> </w:t>
      </w:r>
      <w:r w:rsidRPr="00754BD8">
        <w:rPr>
          <w:sz w:val="28"/>
          <w:rtl/>
        </w:rPr>
        <w:t>در مورد تمایل به همكاری</w:t>
      </w:r>
      <w:r w:rsidRPr="00754BD8">
        <w:rPr>
          <w:rFonts w:hint="cs"/>
          <w:sz w:val="28"/>
          <w:rtl/>
        </w:rPr>
        <w:t xml:space="preserve"> </w:t>
      </w:r>
      <w:r w:rsidRPr="00754BD8">
        <w:rPr>
          <w:sz w:val="28"/>
          <w:rtl/>
        </w:rPr>
        <w:t>و مطالعات كتز و كان</w:t>
      </w:r>
      <w:r w:rsidRPr="00754BD8">
        <w:rPr>
          <w:rFonts w:hint="cs"/>
          <w:sz w:val="28"/>
          <w:rtl/>
        </w:rPr>
        <w:t xml:space="preserve"> در مورد </w:t>
      </w:r>
      <w:r w:rsidRPr="00754BD8">
        <w:rPr>
          <w:sz w:val="28"/>
          <w:rtl/>
        </w:rPr>
        <w:t>عملكرد و رفتارهای</w:t>
      </w:r>
      <w:r w:rsidRPr="00754BD8">
        <w:rPr>
          <w:rFonts w:hint="cs"/>
          <w:sz w:val="28"/>
          <w:rtl/>
        </w:rPr>
        <w:t xml:space="preserve"> </w:t>
      </w:r>
      <w:r w:rsidRPr="00754BD8">
        <w:rPr>
          <w:sz w:val="28"/>
          <w:rtl/>
        </w:rPr>
        <w:t>خودجوش و فراتر از انتظارات</w:t>
      </w:r>
      <w:r w:rsidRPr="00754BD8">
        <w:rPr>
          <w:rFonts w:hint="cs"/>
          <w:sz w:val="28"/>
          <w:rtl/>
        </w:rPr>
        <w:t>،</w:t>
      </w:r>
      <w:r w:rsidRPr="00754BD8">
        <w:rPr>
          <w:sz w:val="28"/>
          <w:rtl/>
        </w:rPr>
        <w:t xml:space="preserve"> </w:t>
      </w:r>
      <w:r w:rsidRPr="00754BD8">
        <w:rPr>
          <w:rFonts w:hint="cs"/>
          <w:sz w:val="28"/>
          <w:rtl/>
        </w:rPr>
        <w:t>قابل ردیابی است</w:t>
      </w:r>
      <w:r w:rsidRPr="00754BD8">
        <w:rPr>
          <w:sz w:val="28"/>
          <w:rtl/>
        </w:rPr>
        <w:t>.</w:t>
      </w:r>
      <w:r w:rsidRPr="00754BD8">
        <w:rPr>
          <w:rFonts w:hint="cs"/>
          <w:sz w:val="28"/>
          <w:rtl/>
        </w:rPr>
        <w:t xml:space="preserve"> با این وجود نخستین بار اسمیت،</w:t>
      </w:r>
      <w:r w:rsidRPr="00754BD8">
        <w:rPr>
          <w:sz w:val="28"/>
          <w:rtl/>
        </w:rPr>
        <w:t xml:space="preserve"> ا</w:t>
      </w:r>
      <w:r w:rsidRPr="00754BD8">
        <w:rPr>
          <w:rFonts w:hint="cs"/>
          <w:sz w:val="28"/>
          <w:rtl/>
        </w:rPr>
        <w:t>و</w:t>
      </w:r>
      <w:r w:rsidRPr="00754BD8">
        <w:rPr>
          <w:sz w:val="28"/>
          <w:rtl/>
        </w:rPr>
        <w:t>رگان</w:t>
      </w:r>
      <w:r w:rsidRPr="00754BD8">
        <w:rPr>
          <w:rStyle w:val="FootnoteReference"/>
          <w:rFonts w:hint="cs"/>
          <w:sz w:val="28"/>
          <w:rtl/>
        </w:rPr>
        <w:t xml:space="preserve"> </w:t>
      </w:r>
      <w:r w:rsidRPr="00754BD8">
        <w:rPr>
          <w:rFonts w:hint="cs"/>
          <w:sz w:val="28"/>
          <w:rtl/>
        </w:rPr>
        <w:t>و نیر</w:t>
      </w:r>
      <w:r w:rsidRPr="00754BD8">
        <w:rPr>
          <w:sz w:val="28"/>
          <w:rtl/>
        </w:rPr>
        <w:t xml:space="preserve"> ( 1983) اصطلاح رفتار شهروندی سازمانی (</w:t>
      </w:r>
      <w:r w:rsidRPr="00754BD8">
        <w:rPr>
          <w:sz w:val="28"/>
        </w:rPr>
        <w:t>OCB</w:t>
      </w:r>
      <w:r w:rsidRPr="00754BD8">
        <w:rPr>
          <w:sz w:val="28"/>
          <w:rtl/>
        </w:rPr>
        <w:t>)</w:t>
      </w:r>
      <w:r w:rsidRPr="00754BD8">
        <w:rPr>
          <w:rFonts w:hint="cs"/>
          <w:sz w:val="28"/>
          <w:rtl/>
        </w:rPr>
        <w:t xml:space="preserve"> </w:t>
      </w:r>
      <w:r w:rsidRPr="00754BD8">
        <w:rPr>
          <w:sz w:val="28"/>
          <w:rtl/>
        </w:rPr>
        <w:t>استفاده كردند</w:t>
      </w:r>
      <w:r w:rsidRPr="00754BD8">
        <w:rPr>
          <w:rFonts w:hint="cs"/>
          <w:sz w:val="28"/>
          <w:rtl/>
        </w:rPr>
        <w:t>.</w:t>
      </w:r>
    </w:p>
    <w:p w14:paraId="3C78615E" w14:textId="5FF3C9C5" w:rsidR="00C338D9" w:rsidRDefault="00C338D9" w:rsidP="00C338D9">
      <w:pPr>
        <w:rPr>
          <w:sz w:val="28"/>
          <w:rtl/>
        </w:rPr>
      </w:pPr>
      <w:r w:rsidRPr="00754BD8">
        <w:rPr>
          <w:rFonts w:hint="cs"/>
          <w:b/>
          <w:bCs/>
          <w:sz w:val="28"/>
          <w:rtl/>
        </w:rPr>
        <w:t>تعریف</w:t>
      </w:r>
      <w:r w:rsidRPr="00754BD8">
        <w:rPr>
          <w:rFonts w:hint="cs"/>
          <w:sz w:val="28"/>
          <w:rtl/>
        </w:rPr>
        <w:t>:</w:t>
      </w:r>
      <w:r w:rsidRPr="00754BD8">
        <w:rPr>
          <w:sz w:val="28"/>
          <w:rtl/>
        </w:rPr>
        <w:t xml:space="preserve"> رفتار شهروندی سازمانی را به عنوان </w:t>
      </w:r>
      <w:r w:rsidRPr="00754BD8">
        <w:rPr>
          <w:rFonts w:hint="cs"/>
          <w:sz w:val="28"/>
          <w:rtl/>
        </w:rPr>
        <w:t xml:space="preserve">رفتارهایی </w:t>
      </w:r>
      <w:r w:rsidRPr="00754BD8">
        <w:rPr>
          <w:sz w:val="28"/>
          <w:rtl/>
        </w:rPr>
        <w:t xml:space="preserve">سودمند </w:t>
      </w:r>
      <w:r w:rsidRPr="00754BD8">
        <w:rPr>
          <w:rFonts w:hint="cs"/>
          <w:sz w:val="28"/>
          <w:rtl/>
        </w:rPr>
        <w:t>تعریف می‌کنند</w:t>
      </w:r>
      <w:r w:rsidRPr="00754BD8">
        <w:rPr>
          <w:sz w:val="28"/>
          <w:rtl/>
        </w:rPr>
        <w:t xml:space="preserve"> كه در شرح شغل قید نشده است اما كاركنان برای كمك به دیگران در انجام وظایف</w:t>
      </w:r>
      <w:r w:rsidRPr="00754BD8">
        <w:rPr>
          <w:rFonts w:hint="cs"/>
          <w:sz w:val="28"/>
          <w:rtl/>
        </w:rPr>
        <w:t>‌</w:t>
      </w:r>
      <w:r w:rsidRPr="00754BD8">
        <w:rPr>
          <w:sz w:val="28"/>
          <w:rtl/>
        </w:rPr>
        <w:t>شان به نحوی مشهود از خود بروز می</w:t>
      </w:r>
      <w:r w:rsidRPr="00754BD8">
        <w:rPr>
          <w:rFonts w:hint="cs"/>
          <w:sz w:val="28"/>
          <w:rtl/>
        </w:rPr>
        <w:t>‌</w:t>
      </w:r>
      <w:r w:rsidRPr="00754BD8">
        <w:rPr>
          <w:sz w:val="28"/>
          <w:rtl/>
        </w:rPr>
        <w:t>دهند.</w:t>
      </w:r>
      <w:r w:rsidRPr="00754BD8">
        <w:rPr>
          <w:rFonts w:hint="cs"/>
          <w:sz w:val="28"/>
          <w:rtl/>
        </w:rPr>
        <w:t xml:space="preserve"> </w:t>
      </w:r>
      <w:r w:rsidRPr="00754BD8">
        <w:rPr>
          <w:sz w:val="28"/>
          <w:rtl/>
        </w:rPr>
        <w:t>با وجود آنکه ا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ن</w:t>
      </w:r>
      <w:r w:rsidRPr="00754BD8">
        <w:rPr>
          <w:sz w:val="28"/>
          <w:rtl/>
        </w:rPr>
        <w:t xml:space="preserve"> رفتارها در ارز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اب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ها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سنت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عملکرد شغل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به طور ناقص اندازه</w:t>
      </w:r>
      <w:r w:rsidRPr="00754BD8">
        <w:rPr>
          <w:rFonts w:hint="cs"/>
          <w:sz w:val="28"/>
          <w:rtl/>
        </w:rPr>
        <w:t>‌</w:t>
      </w:r>
      <w:r w:rsidRPr="00754BD8">
        <w:rPr>
          <w:sz w:val="28"/>
          <w:rtl/>
        </w:rPr>
        <w:t>گ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ر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و 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ا</w:t>
      </w:r>
      <w:r w:rsidRPr="00754BD8">
        <w:rPr>
          <w:sz w:val="28"/>
          <w:rtl/>
        </w:rPr>
        <w:t xml:space="preserve"> حت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گاه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اوقات مورد غفلت قرار م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گرفتند، در بهبود اثربخش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سازمان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مؤثر </w:t>
      </w:r>
      <w:r w:rsidRPr="00754BD8">
        <w:rPr>
          <w:rFonts w:hint="cs"/>
          <w:sz w:val="28"/>
          <w:rtl/>
        </w:rPr>
        <w:t>هستند.</w:t>
      </w:r>
      <w:r w:rsidRPr="00754BD8">
        <w:rPr>
          <w:sz w:val="28"/>
          <w:rtl/>
        </w:rPr>
        <w:t xml:space="preserve"> رفتار شهروند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سازمان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،</w:t>
      </w:r>
      <w:r w:rsidRPr="00754BD8">
        <w:rPr>
          <w:sz w:val="28"/>
          <w:rtl/>
        </w:rPr>
        <w:t xml:space="preserve"> رفتار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است خودجوش و آگاهانه است که به طور مستق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م</w:t>
      </w:r>
      <w:r w:rsidRPr="00754BD8">
        <w:rPr>
          <w:sz w:val="28"/>
          <w:rtl/>
        </w:rPr>
        <w:t xml:space="preserve"> 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ا</w:t>
      </w:r>
      <w:r w:rsidRPr="00754BD8">
        <w:rPr>
          <w:sz w:val="28"/>
          <w:rtl/>
        </w:rPr>
        <w:t xml:space="preserve"> صر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ح</w:t>
      </w:r>
      <w:r w:rsidRPr="00754BD8">
        <w:rPr>
          <w:sz w:val="28"/>
          <w:rtl/>
        </w:rPr>
        <w:t xml:space="preserve"> توسط س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ستم</w:t>
      </w:r>
      <w:r w:rsidRPr="00754BD8">
        <w:rPr>
          <w:sz w:val="28"/>
          <w:rtl/>
        </w:rPr>
        <w:t xml:space="preserve"> پاداش رسم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پ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ش</w:t>
      </w:r>
      <w:r w:rsidRPr="00754BD8">
        <w:rPr>
          <w:sz w:val="28"/>
          <w:rtl/>
        </w:rPr>
        <w:t xml:space="preserve"> ب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ن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نشده است، اما رو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هم رفته عملکرد سازمان </w:t>
      </w:r>
      <w:r w:rsidRPr="00754BD8">
        <w:rPr>
          <w:sz w:val="28"/>
          <w:rtl/>
        </w:rPr>
        <w:lastRenderedPageBreak/>
        <w:t>را ارتقا م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دهد. منظور از خودجوش و آگاهانه ا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ن</w:t>
      </w:r>
      <w:r w:rsidRPr="00754BD8">
        <w:rPr>
          <w:sz w:val="28"/>
          <w:rtl/>
        </w:rPr>
        <w:t xml:space="preserve"> است که ا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ن</w:t>
      </w:r>
      <w:r w:rsidRPr="00754BD8">
        <w:rPr>
          <w:sz w:val="28"/>
          <w:rtl/>
        </w:rPr>
        <w:t xml:space="preserve"> رفتار، ضرورت اجبار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نقش 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ا</w:t>
      </w:r>
      <w:r w:rsidRPr="00754BD8">
        <w:rPr>
          <w:sz w:val="28"/>
          <w:rtl/>
        </w:rPr>
        <w:t xml:space="preserve"> شرح شغل ن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ست،</w:t>
      </w:r>
      <w:r w:rsidRPr="00754BD8">
        <w:rPr>
          <w:sz w:val="28"/>
          <w:rtl/>
        </w:rPr>
        <w:t xml:space="preserve"> بلکه ا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ن</w:t>
      </w:r>
      <w:r w:rsidRPr="00754BD8">
        <w:rPr>
          <w:sz w:val="28"/>
          <w:rtl/>
        </w:rPr>
        <w:t xml:space="preserve"> رفتار ب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شتر</w:t>
      </w:r>
      <w:r w:rsidRPr="00754BD8">
        <w:rPr>
          <w:sz w:val="28"/>
          <w:rtl/>
        </w:rPr>
        <w:t xml:space="preserve"> 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ک</w:t>
      </w:r>
      <w:r w:rsidRPr="00754BD8">
        <w:rPr>
          <w:sz w:val="28"/>
          <w:rtl/>
        </w:rPr>
        <w:t xml:space="preserve"> انتخاب شخص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است و در صورت انجام ندادن، تنب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ه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به دنبال ندارد.</w:t>
      </w:r>
    </w:p>
    <w:p w14:paraId="26906741" w14:textId="77777777" w:rsidR="00C338D9" w:rsidRPr="00754BD8" w:rsidRDefault="00C338D9" w:rsidP="00C338D9">
      <w:pPr>
        <w:rPr>
          <w:sz w:val="28"/>
          <w:rtl/>
        </w:rPr>
      </w:pPr>
    </w:p>
    <w:p w14:paraId="713C300F" w14:textId="77777777" w:rsidR="00C338D9" w:rsidRPr="00754BD8" w:rsidRDefault="00C338D9" w:rsidP="00C338D9">
      <w:pPr>
        <w:pStyle w:val="Nahed"/>
        <w:rPr>
          <w:sz w:val="28"/>
          <w:rtl/>
        </w:rPr>
      </w:pPr>
      <w:r w:rsidRPr="00754BD8">
        <w:rPr>
          <w:rFonts w:hint="cs"/>
          <w:sz w:val="28"/>
          <w:rtl/>
        </w:rPr>
        <w:t>ابعاد رفتار شهروندی سازمانی</w:t>
      </w:r>
    </w:p>
    <w:p w14:paraId="2D0C9248" w14:textId="77777777" w:rsidR="00C338D9" w:rsidRPr="00754BD8" w:rsidRDefault="00C338D9" w:rsidP="00C338D9">
      <w:pPr>
        <w:rPr>
          <w:sz w:val="28"/>
          <w:rtl/>
        </w:rPr>
      </w:pPr>
      <w:r w:rsidRPr="00754BD8">
        <w:rPr>
          <w:rFonts w:hint="cs"/>
          <w:sz w:val="28"/>
          <w:rtl/>
        </w:rPr>
        <w:t xml:space="preserve">اورگان و کانوفسکی (1989) پنج عامل اصلی برای رفتار شهروندی سازمانی شناسایی کرده‌اند که عبارتند از: </w:t>
      </w:r>
      <w:r w:rsidRPr="00754BD8">
        <w:rPr>
          <w:sz w:val="28"/>
          <w:rtl/>
        </w:rPr>
        <w:t>نوع دوست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،</w:t>
      </w:r>
      <w:r w:rsidRPr="00754BD8">
        <w:rPr>
          <w:sz w:val="28"/>
          <w:rtl/>
        </w:rPr>
        <w:t xml:space="preserve"> وجدان کار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،</w:t>
      </w:r>
      <w:r w:rsidRPr="00754BD8">
        <w:rPr>
          <w:sz w:val="28"/>
          <w:rtl/>
        </w:rPr>
        <w:t xml:space="preserve"> جوانمرد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،</w:t>
      </w:r>
      <w:r w:rsidRPr="00754BD8">
        <w:rPr>
          <w:sz w:val="28"/>
          <w:rtl/>
        </w:rPr>
        <w:t xml:space="preserve"> آداب اجتماع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و ادب و تواضع (نزاکت).</w:t>
      </w:r>
      <w:r w:rsidRPr="00754BD8">
        <w:rPr>
          <w:rFonts w:hint="cs"/>
          <w:sz w:val="28"/>
          <w:rtl/>
        </w:rPr>
        <w:t xml:space="preserve"> پایایی این پرسشنامه 827/0 گزارش شده است.</w:t>
      </w:r>
    </w:p>
    <w:p w14:paraId="56549E1C" w14:textId="77777777" w:rsidR="00C338D9" w:rsidRPr="00754BD8" w:rsidRDefault="00C338D9" w:rsidP="00C338D9">
      <w:pPr>
        <w:pStyle w:val="Picture"/>
        <w:rPr>
          <w:sz w:val="28"/>
          <w:rtl/>
        </w:rPr>
      </w:pPr>
      <w:r w:rsidRPr="00754BD8">
        <w:rPr>
          <w:noProof/>
          <w:sz w:val="28"/>
          <w:lang w:bidi="ar-SA"/>
        </w:rPr>
        <w:drawing>
          <wp:inline distT="0" distB="0" distL="0" distR="0" wp14:anchorId="24C555D2" wp14:editId="417A2D49">
            <wp:extent cx="2847975" cy="2506528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50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27CBB" w14:textId="77777777" w:rsidR="00C338D9" w:rsidRPr="00754BD8" w:rsidRDefault="00C338D9" w:rsidP="00C338D9">
      <w:pPr>
        <w:pStyle w:val="Figure"/>
        <w:rPr>
          <w:sz w:val="28"/>
          <w:szCs w:val="28"/>
          <w:rtl/>
        </w:rPr>
      </w:pPr>
      <w:r w:rsidRPr="00754BD8">
        <w:rPr>
          <w:rFonts w:hint="cs"/>
          <w:sz w:val="28"/>
          <w:szCs w:val="28"/>
          <w:rtl/>
        </w:rPr>
        <w:t>شکل 1- ابعاد رفتار شهروندی سازمانی (اورگان و کانوفسکی، 1989)</w:t>
      </w:r>
    </w:p>
    <w:p w14:paraId="1CB7BC45" w14:textId="77777777" w:rsidR="00C338D9" w:rsidRPr="00754BD8" w:rsidRDefault="00C338D9" w:rsidP="00C338D9">
      <w:pPr>
        <w:rPr>
          <w:sz w:val="28"/>
          <w:rtl/>
        </w:rPr>
      </w:pPr>
      <w:r w:rsidRPr="00754BD8">
        <w:rPr>
          <w:sz w:val="28"/>
          <w:rtl/>
        </w:rPr>
        <w:t>با گسترش علاقمند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به بررس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ابعاد رفتار شهروند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سازمان</w:t>
      </w:r>
      <w:r w:rsidRPr="00754BD8">
        <w:rPr>
          <w:rFonts w:hint="cs"/>
          <w:sz w:val="28"/>
          <w:rtl/>
        </w:rPr>
        <w:t>ی</w:t>
      </w:r>
      <w:r w:rsidRPr="00754BD8">
        <w:rPr>
          <w:sz w:val="28"/>
          <w:rtl/>
        </w:rPr>
        <w:t xml:space="preserve"> مشخص شد که در ا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ن</w:t>
      </w:r>
      <w:r w:rsidRPr="00754BD8">
        <w:rPr>
          <w:sz w:val="28"/>
          <w:rtl/>
        </w:rPr>
        <w:t xml:space="preserve"> زم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نه</w:t>
      </w:r>
      <w:r w:rsidRPr="00754BD8">
        <w:rPr>
          <w:sz w:val="28"/>
          <w:rtl/>
        </w:rPr>
        <w:t xml:space="preserve"> اتفاق نظر وجود ندارد. پادساکف </w:t>
      </w:r>
      <w:r w:rsidRPr="00754BD8">
        <w:rPr>
          <w:rFonts w:hint="cs"/>
          <w:sz w:val="28"/>
          <w:rtl/>
        </w:rPr>
        <w:t>(2000)</w:t>
      </w:r>
      <w:r w:rsidRPr="00754BD8">
        <w:rPr>
          <w:sz w:val="28"/>
          <w:rtl/>
        </w:rPr>
        <w:t xml:space="preserve"> نشان داد که حدوداً 30 نوع از ا</w:t>
      </w:r>
      <w:r w:rsidRPr="00754BD8">
        <w:rPr>
          <w:rFonts w:hint="cs"/>
          <w:sz w:val="28"/>
          <w:rtl/>
        </w:rPr>
        <w:t>ی</w:t>
      </w:r>
      <w:r w:rsidRPr="00754BD8">
        <w:rPr>
          <w:rFonts w:hint="eastAsia"/>
          <w:sz w:val="28"/>
          <w:rtl/>
        </w:rPr>
        <w:t>ن</w:t>
      </w:r>
      <w:r w:rsidRPr="00754BD8">
        <w:rPr>
          <w:sz w:val="28"/>
          <w:rtl/>
        </w:rPr>
        <w:t xml:space="preserve"> رفتارها شناسا</w:t>
      </w:r>
      <w:r w:rsidRPr="00754BD8">
        <w:rPr>
          <w:rFonts w:hint="cs"/>
          <w:sz w:val="28"/>
          <w:rtl/>
        </w:rPr>
        <w:t>یی</w:t>
      </w:r>
      <w:r w:rsidRPr="00754BD8">
        <w:rPr>
          <w:sz w:val="28"/>
          <w:rtl/>
        </w:rPr>
        <w:t xml:space="preserve"> شده اند. </w:t>
      </w:r>
      <w:r w:rsidRPr="00754BD8">
        <w:rPr>
          <w:rFonts w:hint="cs"/>
          <w:sz w:val="28"/>
          <w:rtl/>
        </w:rPr>
        <w:t>او دو بعد دیگر به</w:t>
      </w:r>
      <w:r w:rsidRPr="00754BD8">
        <w:rPr>
          <w:sz w:val="28"/>
          <w:rtl/>
        </w:rPr>
        <w:t xml:space="preserve"> رفتار شهروندي سازماني</w:t>
      </w:r>
      <w:r w:rsidRPr="00754BD8">
        <w:rPr>
          <w:rFonts w:hint="cs"/>
          <w:sz w:val="28"/>
          <w:rtl/>
        </w:rPr>
        <w:t xml:space="preserve"> اضافه کرد و این رفتارها</w:t>
      </w:r>
      <w:r w:rsidRPr="00754BD8">
        <w:rPr>
          <w:sz w:val="28"/>
          <w:rtl/>
        </w:rPr>
        <w:t xml:space="preserve"> را در قالب هفت دسته تقسيم </w:t>
      </w:r>
      <w:r w:rsidRPr="00754BD8">
        <w:rPr>
          <w:rFonts w:hint="cs"/>
          <w:sz w:val="28"/>
          <w:rtl/>
        </w:rPr>
        <w:t>کرد</w:t>
      </w:r>
      <w:r w:rsidRPr="00754BD8">
        <w:rPr>
          <w:sz w:val="28"/>
          <w:rtl/>
        </w:rPr>
        <w:t>:</w:t>
      </w:r>
      <w:r w:rsidRPr="00754BD8">
        <w:rPr>
          <w:rFonts w:hint="cs"/>
          <w:sz w:val="28"/>
          <w:rtl/>
        </w:rPr>
        <w:t xml:space="preserve"> همکاری با کارکنان و </w:t>
      </w:r>
      <w:r w:rsidRPr="00754BD8">
        <w:rPr>
          <w:rFonts w:hint="eastAsia"/>
          <w:sz w:val="28"/>
          <w:rtl/>
        </w:rPr>
        <w:t>محافظت</w:t>
      </w:r>
      <w:r w:rsidRPr="00754BD8">
        <w:rPr>
          <w:sz w:val="28"/>
          <w:rtl/>
        </w:rPr>
        <w:t xml:space="preserve"> از</w:t>
      </w:r>
      <w:r w:rsidRPr="00754BD8">
        <w:rPr>
          <w:rFonts w:hint="cs"/>
          <w:sz w:val="28"/>
          <w:rtl/>
        </w:rPr>
        <w:t xml:space="preserve"> </w:t>
      </w:r>
      <w:r w:rsidRPr="00754BD8">
        <w:rPr>
          <w:sz w:val="28"/>
          <w:rtl/>
        </w:rPr>
        <w:t>منابع سازمان</w:t>
      </w:r>
      <w:r w:rsidRPr="00754BD8">
        <w:rPr>
          <w:rFonts w:hint="cs"/>
          <w:sz w:val="28"/>
          <w:rtl/>
        </w:rPr>
        <w:t>. پایایی این پرسشنامه 912/0 گزارش شده است.</w:t>
      </w:r>
    </w:p>
    <w:p w14:paraId="4FBE6E98" w14:textId="77777777" w:rsidR="00C338D9" w:rsidRPr="00754BD8" w:rsidRDefault="00C338D9" w:rsidP="00C338D9">
      <w:pPr>
        <w:rPr>
          <w:sz w:val="28"/>
        </w:rPr>
      </w:pPr>
    </w:p>
    <w:p w14:paraId="57A59AA7" w14:textId="77777777" w:rsidR="00C338D9" w:rsidRPr="00754BD8" w:rsidRDefault="00C338D9" w:rsidP="00C338D9">
      <w:pPr>
        <w:pStyle w:val="Picture"/>
        <w:rPr>
          <w:sz w:val="28"/>
          <w:rtl/>
        </w:rPr>
      </w:pPr>
      <w:r w:rsidRPr="00754BD8">
        <w:rPr>
          <w:noProof/>
          <w:sz w:val="28"/>
          <w:lang w:bidi="ar-SA"/>
        </w:rPr>
        <w:lastRenderedPageBreak/>
        <w:drawing>
          <wp:inline distT="0" distB="0" distL="0" distR="0" wp14:anchorId="072814C0" wp14:editId="2A368A61">
            <wp:extent cx="3724275" cy="252046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4150" cy="252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AE5EB" w14:textId="77777777" w:rsidR="00C338D9" w:rsidRPr="00754BD8" w:rsidRDefault="00C338D9" w:rsidP="00C338D9">
      <w:pPr>
        <w:pStyle w:val="Figure"/>
        <w:rPr>
          <w:sz w:val="28"/>
          <w:szCs w:val="28"/>
        </w:rPr>
      </w:pPr>
      <w:r w:rsidRPr="00754BD8">
        <w:rPr>
          <w:rFonts w:hint="cs"/>
          <w:sz w:val="28"/>
          <w:szCs w:val="28"/>
          <w:rtl/>
        </w:rPr>
        <w:t>شکل 2- ابعاد رفتار شهروندی سازمانی (اورگان و کانوفسکی، 1989)</w:t>
      </w:r>
    </w:p>
    <w:p w14:paraId="13C31568" w14:textId="77777777" w:rsidR="00C338D9" w:rsidRDefault="00C338D9" w:rsidP="00C338D9">
      <w:pPr>
        <w:pStyle w:val="Heading1"/>
        <w:rPr>
          <w:sz w:val="28"/>
          <w:rtl/>
        </w:rPr>
      </w:pPr>
    </w:p>
    <w:p w14:paraId="3E18F0A0" w14:textId="0CD5F68B" w:rsidR="00C338D9" w:rsidRDefault="00C338D9" w:rsidP="00C338D9">
      <w:pPr>
        <w:pStyle w:val="Heading1"/>
        <w:rPr>
          <w:sz w:val="28"/>
          <w:rtl/>
        </w:rPr>
      </w:pPr>
      <w:r w:rsidRPr="00754BD8">
        <w:rPr>
          <w:rFonts w:hint="cs"/>
          <w:color w:val="auto"/>
          <w:sz w:val="28"/>
          <w:szCs w:val="28"/>
          <w:rtl/>
        </w:rPr>
        <w:t>منابع</w:t>
      </w:r>
      <w:r>
        <w:rPr>
          <w:rFonts w:hint="cs"/>
          <w:sz w:val="28"/>
          <w:rtl/>
        </w:rPr>
        <w:t>:</w:t>
      </w:r>
    </w:p>
    <w:p w14:paraId="075FE261" w14:textId="77777777" w:rsidR="00C338D9" w:rsidRPr="00C338D9" w:rsidRDefault="00C338D9" w:rsidP="00C338D9">
      <w:pPr>
        <w:rPr>
          <w:rtl/>
        </w:rPr>
      </w:pPr>
    </w:p>
    <w:p w14:paraId="5DD40CA7" w14:textId="77777777" w:rsidR="00C338D9" w:rsidRPr="00754BD8" w:rsidRDefault="00C338D9" w:rsidP="00C338D9">
      <w:pPr>
        <w:pStyle w:val="Refrences"/>
        <w:rPr>
          <w:sz w:val="28"/>
          <w:szCs w:val="28"/>
        </w:rPr>
      </w:pPr>
      <w:r w:rsidRPr="00754BD8">
        <w:rPr>
          <w:sz w:val="28"/>
          <w:szCs w:val="28"/>
        </w:rPr>
        <w:t xml:space="preserve">Organ, D. W., &amp; </w:t>
      </w:r>
      <w:proofErr w:type="spellStart"/>
      <w:r w:rsidRPr="00754BD8">
        <w:rPr>
          <w:sz w:val="28"/>
          <w:szCs w:val="28"/>
        </w:rPr>
        <w:t>Konovsky</w:t>
      </w:r>
      <w:proofErr w:type="spellEnd"/>
      <w:r w:rsidRPr="00754BD8">
        <w:rPr>
          <w:sz w:val="28"/>
          <w:szCs w:val="28"/>
        </w:rPr>
        <w:t>, M. (1989). Cognitive versus affective determinants of organizational citizenship behavior. Journal of applied psychology, 74(1), 157.</w:t>
      </w:r>
    </w:p>
    <w:p w14:paraId="2AF65D67" w14:textId="77777777" w:rsidR="00C338D9" w:rsidRPr="00754BD8" w:rsidRDefault="00C338D9" w:rsidP="00C338D9">
      <w:pPr>
        <w:pStyle w:val="Refrences"/>
        <w:rPr>
          <w:sz w:val="28"/>
          <w:szCs w:val="28"/>
        </w:rPr>
      </w:pPr>
      <w:r w:rsidRPr="00754BD8">
        <w:rPr>
          <w:sz w:val="28"/>
          <w:szCs w:val="28"/>
        </w:rPr>
        <w:t xml:space="preserve">Organ, D. W., Podsakoff, P. M., &amp; </w:t>
      </w:r>
      <w:proofErr w:type="spellStart"/>
      <w:r w:rsidRPr="00754BD8">
        <w:rPr>
          <w:sz w:val="28"/>
          <w:szCs w:val="28"/>
        </w:rPr>
        <w:t>MacKenzie</w:t>
      </w:r>
      <w:proofErr w:type="spellEnd"/>
      <w:r w:rsidRPr="00754BD8">
        <w:rPr>
          <w:sz w:val="28"/>
          <w:szCs w:val="28"/>
        </w:rPr>
        <w:t>, S. B. (2005). Organizational citizenship behavior: Its nature, antecedents, and consequences. Sage Publications.</w:t>
      </w:r>
    </w:p>
    <w:p w14:paraId="486A0020" w14:textId="77777777" w:rsidR="00C338D9" w:rsidRPr="00754BD8" w:rsidRDefault="00C338D9" w:rsidP="00C338D9">
      <w:pPr>
        <w:pStyle w:val="Refrences"/>
        <w:rPr>
          <w:sz w:val="28"/>
          <w:szCs w:val="28"/>
        </w:rPr>
      </w:pPr>
      <w:r w:rsidRPr="00754BD8">
        <w:rPr>
          <w:sz w:val="28"/>
          <w:szCs w:val="28"/>
        </w:rPr>
        <w:t xml:space="preserve">Podsakoff, P. M., Ahearne, M., &amp; </w:t>
      </w:r>
      <w:proofErr w:type="spellStart"/>
      <w:r w:rsidRPr="00754BD8">
        <w:rPr>
          <w:sz w:val="28"/>
          <w:szCs w:val="28"/>
        </w:rPr>
        <w:t>MacKenzie</w:t>
      </w:r>
      <w:proofErr w:type="spellEnd"/>
      <w:r w:rsidRPr="00754BD8">
        <w:rPr>
          <w:sz w:val="28"/>
          <w:szCs w:val="28"/>
        </w:rPr>
        <w:t>, S. B. (1997). Organizational citizenship behavior and the quantity and quality of work group performance. Journal of applied psychology, 82(2), 262.</w:t>
      </w:r>
    </w:p>
    <w:p w14:paraId="25939EF2" w14:textId="77777777" w:rsidR="00C338D9" w:rsidRPr="00754BD8" w:rsidRDefault="00C338D9" w:rsidP="00C338D9">
      <w:pPr>
        <w:pStyle w:val="Refrences"/>
        <w:rPr>
          <w:sz w:val="28"/>
          <w:szCs w:val="28"/>
        </w:rPr>
      </w:pPr>
      <w:r w:rsidRPr="00754BD8">
        <w:rPr>
          <w:sz w:val="28"/>
          <w:szCs w:val="28"/>
        </w:rPr>
        <w:t xml:space="preserve">Podsakoff, P. M., </w:t>
      </w:r>
      <w:proofErr w:type="spellStart"/>
      <w:r w:rsidRPr="00754BD8">
        <w:rPr>
          <w:sz w:val="28"/>
          <w:szCs w:val="28"/>
        </w:rPr>
        <w:t>MacKenzie</w:t>
      </w:r>
      <w:proofErr w:type="spellEnd"/>
      <w:r w:rsidRPr="00754BD8">
        <w:rPr>
          <w:sz w:val="28"/>
          <w:szCs w:val="28"/>
        </w:rPr>
        <w:t>, S. B., Paine, J. B., &amp; Bachrach, D. G. (2000). Organizational citizenship behaviors: A critical review of the theoretical and empirical literature and suggestions for future research. Journal of management, 26(3), 513-563.</w:t>
      </w:r>
    </w:p>
    <w:p w14:paraId="2B458328" w14:textId="77777777" w:rsidR="00C338D9" w:rsidRPr="00754BD8" w:rsidRDefault="00C338D9" w:rsidP="00C338D9">
      <w:pPr>
        <w:pStyle w:val="Refrences"/>
        <w:rPr>
          <w:sz w:val="28"/>
          <w:szCs w:val="28"/>
        </w:rPr>
      </w:pPr>
      <w:r w:rsidRPr="00754BD8">
        <w:rPr>
          <w:sz w:val="28"/>
          <w:szCs w:val="28"/>
        </w:rPr>
        <w:t>Smith, C. A., Organ, D. W., &amp; Near, J. P. (1983). Organizational citizenship behavior: Its nature and antecedents. Journal of applied psychology, 68(4), 653.</w:t>
      </w:r>
    </w:p>
    <w:p w14:paraId="537FE354" w14:textId="77777777" w:rsidR="00C338D9" w:rsidRDefault="00C338D9"/>
    <w:sectPr w:rsidR="00C338D9" w:rsidSect="00C338D9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5AA06" w14:textId="77777777" w:rsidR="00D32BB0" w:rsidRDefault="00D32BB0" w:rsidP="0008238B">
      <w:r>
        <w:separator/>
      </w:r>
    </w:p>
  </w:endnote>
  <w:endnote w:type="continuationSeparator" w:id="0">
    <w:p w14:paraId="7DFAFB44" w14:textId="77777777" w:rsidR="00D32BB0" w:rsidRDefault="00D32BB0" w:rsidP="00082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726C8" w14:textId="77777777" w:rsidR="00D32BB0" w:rsidRDefault="00D32BB0" w:rsidP="0008238B">
      <w:r>
        <w:separator/>
      </w:r>
    </w:p>
  </w:footnote>
  <w:footnote w:type="continuationSeparator" w:id="0">
    <w:p w14:paraId="6A4815BE" w14:textId="77777777" w:rsidR="00D32BB0" w:rsidRDefault="00D32BB0" w:rsidP="00082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189"/>
    <w:rsid w:val="0008238B"/>
    <w:rsid w:val="003E5189"/>
    <w:rsid w:val="00C338D9"/>
    <w:rsid w:val="00D32BB0"/>
    <w:rsid w:val="00F6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CF4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D9"/>
    <w:pPr>
      <w:bidi/>
      <w:spacing w:after="0" w:line="240" w:lineRule="auto"/>
      <w:jc w:val="both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8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338D9"/>
    <w:pPr>
      <w:keepNext/>
      <w:spacing w:before="240"/>
      <w:jc w:val="center"/>
      <w:outlineLvl w:val="2"/>
    </w:pPr>
    <w:rPr>
      <w:rFonts w:ascii="Arial" w:hAnsi="Arial" w:cs="B Tit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338D9"/>
    <w:rPr>
      <w:rFonts w:ascii="Arial" w:eastAsia="Times New Roman" w:hAnsi="Arial" w:cs="B Titr"/>
      <w:b/>
      <w:bCs/>
      <w:sz w:val="24"/>
      <w:szCs w:val="28"/>
      <w:lang w:bidi="fa-IR"/>
    </w:rPr>
  </w:style>
  <w:style w:type="paragraph" w:customStyle="1" w:styleId="Bort">
    <w:name w:val="Bort"/>
    <w:basedOn w:val="Normal"/>
    <w:next w:val="Normal"/>
    <w:rsid w:val="00C338D9"/>
    <w:rPr>
      <w:sz w:val="20"/>
      <w:szCs w:val="24"/>
    </w:rPr>
  </w:style>
  <w:style w:type="paragraph" w:customStyle="1" w:styleId="BortCenter">
    <w:name w:val="BortCenter"/>
    <w:basedOn w:val="Bort"/>
    <w:next w:val="Normal"/>
    <w:rsid w:val="00C338D9"/>
    <w:pPr>
      <w:jc w:val="center"/>
    </w:pPr>
  </w:style>
  <w:style w:type="table" w:styleId="GridTable4-Accent3">
    <w:name w:val="Grid Table 4 Accent 3"/>
    <w:basedOn w:val="TableNormal"/>
    <w:uiPriority w:val="49"/>
    <w:rsid w:val="00C338D9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C338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bidi="fa-IR"/>
    </w:rPr>
  </w:style>
  <w:style w:type="paragraph" w:customStyle="1" w:styleId="Figure">
    <w:name w:val="Figure"/>
    <w:basedOn w:val="Normal"/>
    <w:next w:val="Normal"/>
    <w:rsid w:val="00C338D9"/>
    <w:pPr>
      <w:spacing w:before="120" w:after="240"/>
      <w:jc w:val="center"/>
    </w:pPr>
    <w:rPr>
      <w:b/>
      <w:bCs/>
      <w:sz w:val="20"/>
      <w:szCs w:val="24"/>
    </w:rPr>
  </w:style>
  <w:style w:type="paragraph" w:customStyle="1" w:styleId="Nahed">
    <w:name w:val="Nahed"/>
    <w:basedOn w:val="Normal"/>
    <w:next w:val="Normal"/>
    <w:link w:val="NahedChar"/>
    <w:qFormat/>
    <w:rsid w:val="00C338D9"/>
    <w:pPr>
      <w:keepNext/>
      <w:spacing w:before="120"/>
    </w:pPr>
    <w:rPr>
      <w:b/>
      <w:bCs/>
    </w:rPr>
  </w:style>
  <w:style w:type="character" w:customStyle="1" w:styleId="NahedChar">
    <w:name w:val="Nahed Char"/>
    <w:basedOn w:val="DefaultParagraphFont"/>
    <w:link w:val="Nahed"/>
    <w:rsid w:val="00C338D9"/>
    <w:rPr>
      <w:rFonts w:ascii="Times New Roman" w:eastAsia="Times New Roman" w:hAnsi="Times New Roman" w:cs="B Nazanin"/>
      <w:b/>
      <w:bCs/>
      <w:sz w:val="24"/>
      <w:szCs w:val="28"/>
      <w:lang w:bidi="fa-IR"/>
    </w:rPr>
  </w:style>
  <w:style w:type="paragraph" w:customStyle="1" w:styleId="Picture">
    <w:name w:val="Picture"/>
    <w:basedOn w:val="Normal"/>
    <w:next w:val="Figure"/>
    <w:qFormat/>
    <w:rsid w:val="00C338D9"/>
    <w:pPr>
      <w:keepNext/>
      <w:spacing w:before="360" w:after="100" w:afterAutospacing="1"/>
      <w:jc w:val="center"/>
    </w:pPr>
  </w:style>
  <w:style w:type="character" w:styleId="FootnoteReference">
    <w:name w:val="footnote reference"/>
    <w:basedOn w:val="DefaultParagraphFont"/>
    <w:uiPriority w:val="99"/>
    <w:unhideWhenUsed/>
    <w:rsid w:val="00C338D9"/>
    <w:rPr>
      <w:vertAlign w:val="superscript"/>
    </w:rPr>
  </w:style>
  <w:style w:type="paragraph" w:customStyle="1" w:styleId="Refrences">
    <w:name w:val="Refrences"/>
    <w:basedOn w:val="Normal"/>
    <w:rsid w:val="00C338D9"/>
    <w:pPr>
      <w:bidi w:val="0"/>
      <w:spacing w:after="120"/>
    </w:pPr>
    <w:rPr>
      <w:rFonts w:ascii="Cambria Math" w:hAnsi="Cambria Math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823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38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823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38B"/>
    <w:rPr>
      <w:rFonts w:ascii="Times New Roman" w:eastAsia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780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2022-05-12T17:54:00Z</dcterms:created>
  <dcterms:modified xsi:type="dcterms:W3CDTF">2022-05-12T17:54:00Z</dcterms:modified>
</cp:coreProperties>
</file>