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9BB" w:rsidRPr="00B025B4" w:rsidRDefault="00487EFA" w:rsidP="00B025B4">
      <w:pPr>
        <w:bidi/>
        <w:jc w:val="center"/>
        <w:rPr>
          <w:rFonts w:cs="B Nazanin"/>
          <w:b/>
          <w:bCs/>
          <w:sz w:val="32"/>
          <w:szCs w:val="32"/>
          <w:rtl/>
        </w:rPr>
      </w:pPr>
      <w:bookmarkStart w:id="0" w:name="_GoBack"/>
      <w:bookmarkEnd w:id="0"/>
      <w:r w:rsidRPr="00B025B4">
        <w:rPr>
          <w:rFonts w:cs="B Nazanin"/>
          <w:b/>
          <w:bCs/>
          <w:sz w:val="32"/>
          <w:szCs w:val="32"/>
          <w:rtl/>
        </w:rPr>
        <w:t>پرسشنامه جهت گ</w:t>
      </w:r>
      <w:r w:rsidRPr="00B025B4">
        <w:rPr>
          <w:rFonts w:cs="B Nazanin" w:hint="cs"/>
          <w:b/>
          <w:bCs/>
          <w:sz w:val="32"/>
          <w:szCs w:val="32"/>
          <w:rtl/>
        </w:rPr>
        <w:t>ی</w:t>
      </w:r>
      <w:r w:rsidRPr="00B025B4">
        <w:rPr>
          <w:rFonts w:cs="B Nazanin" w:hint="eastAsia"/>
          <w:b/>
          <w:bCs/>
          <w:sz w:val="32"/>
          <w:szCs w:val="32"/>
          <w:rtl/>
        </w:rPr>
        <w:t>ر</w:t>
      </w:r>
      <w:r w:rsidRPr="00B025B4">
        <w:rPr>
          <w:rFonts w:cs="B Nazanin" w:hint="cs"/>
          <w:b/>
          <w:bCs/>
          <w:sz w:val="32"/>
          <w:szCs w:val="32"/>
          <w:rtl/>
        </w:rPr>
        <w:t>ی</w:t>
      </w:r>
      <w:r w:rsidRPr="00B025B4">
        <w:rPr>
          <w:rFonts w:cs="B Nazanin"/>
          <w:b/>
          <w:bCs/>
          <w:sz w:val="32"/>
          <w:szCs w:val="32"/>
          <w:rtl/>
        </w:rPr>
        <w:t xml:space="preserve"> استراتژ</w:t>
      </w:r>
      <w:r w:rsidRPr="00B025B4">
        <w:rPr>
          <w:rFonts w:cs="B Nazanin" w:hint="cs"/>
          <w:b/>
          <w:bCs/>
          <w:sz w:val="32"/>
          <w:szCs w:val="32"/>
          <w:rtl/>
        </w:rPr>
        <w:t>ی</w:t>
      </w:r>
      <w:r w:rsidRPr="00B025B4">
        <w:rPr>
          <w:rFonts w:cs="B Nazanin" w:hint="eastAsia"/>
          <w:b/>
          <w:bCs/>
          <w:sz w:val="32"/>
          <w:szCs w:val="32"/>
          <w:rtl/>
        </w:rPr>
        <w:t>ک</w:t>
      </w:r>
      <w:r w:rsidRPr="00B025B4">
        <w:rPr>
          <w:rFonts w:cs="B Nazanin"/>
          <w:b/>
          <w:bCs/>
          <w:sz w:val="32"/>
          <w:szCs w:val="32"/>
          <w:rtl/>
        </w:rPr>
        <w:t xml:space="preserve"> - تئودوس</w:t>
      </w:r>
      <w:r w:rsidRPr="00B025B4">
        <w:rPr>
          <w:rFonts w:cs="B Nazanin" w:hint="cs"/>
          <w:b/>
          <w:bCs/>
          <w:sz w:val="32"/>
          <w:szCs w:val="32"/>
          <w:rtl/>
        </w:rPr>
        <w:t>ی</w:t>
      </w:r>
      <w:r w:rsidRPr="00B025B4">
        <w:rPr>
          <w:rFonts w:cs="B Nazanin" w:hint="eastAsia"/>
          <w:b/>
          <w:bCs/>
          <w:sz w:val="32"/>
          <w:szCs w:val="32"/>
          <w:rtl/>
        </w:rPr>
        <w:t>و</w:t>
      </w:r>
      <w:r w:rsidRPr="00B025B4">
        <w:rPr>
          <w:rFonts w:cs="B Nazanin"/>
          <w:b/>
          <w:bCs/>
          <w:sz w:val="32"/>
          <w:szCs w:val="32"/>
          <w:rtl/>
        </w:rPr>
        <w:t xml:space="preserve"> و همکاران</w:t>
      </w:r>
      <w:r w:rsidRPr="00B025B4">
        <w:rPr>
          <w:rFonts w:cs="B Nazanin"/>
          <w:b/>
          <w:bCs/>
          <w:sz w:val="32"/>
          <w:szCs w:val="32"/>
        </w:rPr>
        <w:t xml:space="preserve"> (2012)</w:t>
      </w:r>
    </w:p>
    <w:p w:rsidR="00487EFA" w:rsidRPr="00487EFA" w:rsidRDefault="00487EFA" w:rsidP="00487EFA">
      <w:pPr>
        <w:bidi/>
        <w:rPr>
          <w:rFonts w:cs="B Nazanin"/>
          <w:sz w:val="28"/>
          <w:szCs w:val="28"/>
          <w:rtl/>
        </w:rPr>
      </w:pPr>
    </w:p>
    <w:tbl>
      <w:tblPr>
        <w:tblStyle w:val="GridTable4-Accent3"/>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587"/>
        <w:gridCol w:w="648"/>
        <w:gridCol w:w="648"/>
        <w:gridCol w:w="648"/>
        <w:gridCol w:w="648"/>
        <w:gridCol w:w="648"/>
      </w:tblGrid>
      <w:tr w:rsidR="00487EFA" w:rsidRPr="00BE0498" w:rsidTr="00FF0D3B">
        <w:trPr>
          <w:cnfStyle w:val="100000000000" w:firstRow="1" w:lastRow="0" w:firstColumn="0" w:lastColumn="0" w:oddVBand="0" w:evenVBand="0" w:oddHBand="0" w:evenHBand="0" w:firstRowFirstColumn="0" w:firstRowLastColumn="0" w:lastRowFirstColumn="0" w:lastRowLastColumn="0"/>
          <w:cantSplit/>
          <w:trHeight w:val="1663"/>
          <w:jc w:val="center"/>
        </w:trPr>
        <w:tc>
          <w:tcPr>
            <w:cnfStyle w:val="001000000000" w:firstRow="0" w:lastRow="0" w:firstColumn="1" w:lastColumn="0" w:oddVBand="0" w:evenVBand="0" w:oddHBand="0" w:evenHBand="0" w:firstRowFirstColumn="0" w:firstRowLastColumn="0" w:lastRowFirstColumn="0" w:lastRowLastColumn="0"/>
            <w:tcW w:w="627" w:type="dxa"/>
            <w:tcBorders>
              <w:top w:val="single" w:sz="4" w:space="0" w:color="auto"/>
              <w:left w:val="single" w:sz="4" w:space="0" w:color="auto"/>
              <w:bottom w:val="single" w:sz="4" w:space="0" w:color="auto"/>
              <w:right w:val="single" w:sz="4" w:space="0" w:color="auto"/>
            </w:tcBorders>
            <w:textDirection w:val="btLr"/>
          </w:tcPr>
          <w:p w:rsidR="00487EFA" w:rsidRPr="00487EFA" w:rsidRDefault="00487EFA" w:rsidP="00487EFA">
            <w:pPr>
              <w:spacing w:line="276" w:lineRule="auto"/>
              <w:ind w:left="113" w:right="113"/>
              <w:jc w:val="center"/>
              <w:rPr>
                <w:rFonts w:cs="B Mitra"/>
                <w:b w:val="0"/>
                <w:bCs w:val="0"/>
                <w:sz w:val="28"/>
                <w:szCs w:val="28"/>
                <w:rtl/>
              </w:rPr>
            </w:pPr>
            <w:r w:rsidRPr="00487EFA">
              <w:rPr>
                <w:rFonts w:cs="B Mitra" w:hint="cs"/>
                <w:b w:val="0"/>
                <w:bCs w:val="0"/>
                <w:color w:val="auto"/>
                <w:sz w:val="28"/>
                <w:szCs w:val="28"/>
                <w:rtl/>
              </w:rPr>
              <w:t>ردیف</w:t>
            </w:r>
          </w:p>
        </w:tc>
        <w:tc>
          <w:tcPr>
            <w:tcW w:w="6846" w:type="dxa"/>
            <w:tcBorders>
              <w:top w:val="single" w:sz="4" w:space="0" w:color="auto"/>
              <w:left w:val="single" w:sz="4" w:space="0" w:color="auto"/>
              <w:bottom w:val="single" w:sz="4" w:space="0" w:color="auto"/>
              <w:right w:val="single" w:sz="4" w:space="0" w:color="auto"/>
            </w:tcBorders>
            <w:vAlign w:val="center"/>
          </w:tcPr>
          <w:p w:rsidR="00487EFA" w:rsidRPr="00487EFA" w:rsidRDefault="00487EFA" w:rsidP="00487EFA">
            <w:pPr>
              <w:spacing w:line="276" w:lineRule="auto"/>
              <w:jc w:val="center"/>
              <w:cnfStyle w:val="100000000000" w:firstRow="1" w:lastRow="0" w:firstColumn="0" w:lastColumn="0" w:oddVBand="0" w:evenVBand="0" w:oddHBand="0" w:evenHBand="0" w:firstRowFirstColumn="0" w:firstRowLastColumn="0" w:lastRowFirstColumn="0" w:lastRowLastColumn="0"/>
              <w:rPr>
                <w:rFonts w:cs="B Mitra"/>
                <w:b w:val="0"/>
                <w:bCs w:val="0"/>
                <w:color w:val="auto"/>
                <w:sz w:val="28"/>
                <w:szCs w:val="28"/>
                <w:rtl/>
              </w:rPr>
            </w:pPr>
            <w:r w:rsidRPr="00487EFA">
              <w:rPr>
                <w:rFonts w:cs="B Mitra" w:hint="cs"/>
                <w:color w:val="auto"/>
                <w:sz w:val="28"/>
                <w:szCs w:val="28"/>
                <w:rtl/>
              </w:rPr>
              <w:t>تا چه میزان با هر یک از عبارت‌های زیر موافق هستید</w:t>
            </w:r>
          </w:p>
        </w:tc>
        <w:tc>
          <w:tcPr>
            <w:tcW w:w="605" w:type="dxa"/>
            <w:tcBorders>
              <w:top w:val="single" w:sz="4" w:space="0" w:color="auto"/>
              <w:left w:val="single" w:sz="4" w:space="0" w:color="auto"/>
              <w:bottom w:val="single" w:sz="4" w:space="0" w:color="auto"/>
              <w:right w:val="single" w:sz="4" w:space="0" w:color="auto"/>
            </w:tcBorders>
            <w:textDirection w:val="btLr"/>
          </w:tcPr>
          <w:p w:rsidR="00487EFA" w:rsidRPr="00487EFA" w:rsidRDefault="00487EFA" w:rsidP="00413EBB">
            <w:pPr>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28"/>
                <w:rtl/>
              </w:rPr>
            </w:pPr>
            <w:r w:rsidRPr="00487EFA">
              <w:rPr>
                <w:rFonts w:cs="B Mitra" w:hint="cs"/>
                <w:color w:val="auto"/>
                <w:sz w:val="28"/>
                <w:szCs w:val="28"/>
                <w:rtl/>
              </w:rPr>
              <w:t>خیلی موافقم</w:t>
            </w:r>
          </w:p>
        </w:tc>
        <w:tc>
          <w:tcPr>
            <w:tcW w:w="605" w:type="dxa"/>
            <w:tcBorders>
              <w:top w:val="single" w:sz="4" w:space="0" w:color="auto"/>
              <w:left w:val="single" w:sz="4" w:space="0" w:color="auto"/>
              <w:bottom w:val="single" w:sz="4" w:space="0" w:color="auto"/>
              <w:right w:val="single" w:sz="4" w:space="0" w:color="auto"/>
            </w:tcBorders>
            <w:textDirection w:val="btLr"/>
          </w:tcPr>
          <w:p w:rsidR="00487EFA" w:rsidRPr="00487EFA" w:rsidRDefault="00487EFA" w:rsidP="00413EBB">
            <w:pPr>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28"/>
                <w:rtl/>
              </w:rPr>
            </w:pPr>
            <w:r w:rsidRPr="00487EFA">
              <w:rPr>
                <w:rFonts w:cs="B Mitra" w:hint="cs"/>
                <w:color w:val="auto"/>
                <w:sz w:val="28"/>
                <w:szCs w:val="28"/>
                <w:rtl/>
              </w:rPr>
              <w:t>موافقم</w:t>
            </w:r>
          </w:p>
        </w:tc>
        <w:tc>
          <w:tcPr>
            <w:tcW w:w="605" w:type="dxa"/>
            <w:tcBorders>
              <w:top w:val="single" w:sz="4" w:space="0" w:color="auto"/>
              <w:left w:val="single" w:sz="4" w:space="0" w:color="auto"/>
              <w:bottom w:val="single" w:sz="4" w:space="0" w:color="auto"/>
              <w:right w:val="single" w:sz="4" w:space="0" w:color="auto"/>
            </w:tcBorders>
            <w:textDirection w:val="btLr"/>
          </w:tcPr>
          <w:p w:rsidR="00487EFA" w:rsidRPr="00487EFA" w:rsidRDefault="00487EFA" w:rsidP="00413EBB">
            <w:pPr>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28"/>
                <w:rtl/>
              </w:rPr>
            </w:pPr>
            <w:r w:rsidRPr="00487EFA">
              <w:rPr>
                <w:rFonts w:cs="B Mitra" w:hint="cs"/>
                <w:color w:val="auto"/>
                <w:sz w:val="28"/>
                <w:szCs w:val="28"/>
                <w:rtl/>
              </w:rPr>
              <w:t>نظری ندارم</w:t>
            </w:r>
          </w:p>
        </w:tc>
        <w:tc>
          <w:tcPr>
            <w:tcW w:w="605" w:type="dxa"/>
            <w:tcBorders>
              <w:top w:val="single" w:sz="4" w:space="0" w:color="auto"/>
              <w:left w:val="single" w:sz="4" w:space="0" w:color="auto"/>
              <w:bottom w:val="single" w:sz="4" w:space="0" w:color="auto"/>
              <w:right w:val="single" w:sz="4" w:space="0" w:color="auto"/>
            </w:tcBorders>
            <w:textDirection w:val="btLr"/>
          </w:tcPr>
          <w:p w:rsidR="00487EFA" w:rsidRPr="00487EFA" w:rsidRDefault="00487EFA" w:rsidP="00413EBB">
            <w:pPr>
              <w:ind w:left="113" w:right="113"/>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28"/>
                <w:rtl/>
              </w:rPr>
            </w:pPr>
            <w:r w:rsidRPr="00487EFA">
              <w:rPr>
                <w:rFonts w:cs="B Mitra" w:hint="cs"/>
                <w:color w:val="auto"/>
                <w:sz w:val="28"/>
                <w:szCs w:val="28"/>
                <w:rtl/>
              </w:rPr>
              <w:t>مخالفم</w:t>
            </w:r>
          </w:p>
        </w:tc>
        <w:tc>
          <w:tcPr>
            <w:tcW w:w="605" w:type="dxa"/>
            <w:tcBorders>
              <w:top w:val="single" w:sz="4" w:space="0" w:color="auto"/>
              <w:left w:val="single" w:sz="4" w:space="0" w:color="auto"/>
              <w:bottom w:val="single" w:sz="4" w:space="0" w:color="auto"/>
              <w:right w:val="single" w:sz="4" w:space="0" w:color="auto"/>
            </w:tcBorders>
            <w:textDirection w:val="btLr"/>
          </w:tcPr>
          <w:p w:rsidR="00487EFA" w:rsidRPr="00487EFA" w:rsidRDefault="00487EFA" w:rsidP="00413EBB">
            <w:pPr>
              <w:ind w:left="113" w:right="113"/>
              <w:jc w:val="center"/>
              <w:cnfStyle w:val="100000000000" w:firstRow="1" w:lastRow="0" w:firstColumn="0" w:lastColumn="0" w:oddVBand="0" w:evenVBand="0" w:oddHBand="0" w:evenHBand="0" w:firstRowFirstColumn="0" w:firstRowLastColumn="0" w:lastRowFirstColumn="0" w:lastRowLastColumn="0"/>
              <w:rPr>
                <w:color w:val="auto"/>
              </w:rPr>
            </w:pPr>
            <w:r w:rsidRPr="00487EFA">
              <w:rPr>
                <w:rFonts w:cs="B Mitra" w:hint="cs"/>
                <w:color w:val="auto"/>
                <w:sz w:val="28"/>
                <w:szCs w:val="28"/>
                <w:rtl/>
              </w:rPr>
              <w:t>خیلی مخالفم</w:t>
            </w: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27" w:type="dxa"/>
            <w:tcBorders>
              <w:top w:val="single" w:sz="4" w:space="0" w:color="auto"/>
            </w:tcBorders>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1</w:t>
            </w:r>
          </w:p>
        </w:tc>
        <w:tc>
          <w:tcPr>
            <w:tcW w:w="6846" w:type="dxa"/>
            <w:tcBorders>
              <w:top w:val="single" w:sz="4" w:space="0" w:color="auto"/>
            </w:tcBorders>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ما دائما در تلاشیم تا نیازهای افزودة مشتریان را که آن‌ها از آن بی خبرند بیابیم.</w:t>
            </w:r>
          </w:p>
        </w:tc>
        <w:tc>
          <w:tcPr>
            <w:tcW w:w="605" w:type="dxa"/>
            <w:tcBorders>
              <w:top w:val="single" w:sz="4" w:space="0" w:color="auto"/>
            </w:tcBorders>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Borders>
              <w:top w:val="single" w:sz="4" w:space="0" w:color="auto"/>
            </w:tcBorders>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Borders>
              <w:top w:val="single" w:sz="4" w:space="0" w:color="auto"/>
            </w:tcBorders>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Borders>
              <w:top w:val="single" w:sz="4" w:space="0" w:color="auto"/>
            </w:tcBorders>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Borders>
              <w:top w:val="single" w:sz="4" w:space="0" w:color="auto"/>
            </w:tcBorders>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37"/>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2</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ما راه حل هایی برای نیازهای غیر واضح مشتریان در خدمات جدیدمان قرار می‌دهیم.</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3</w:t>
            </w:r>
          </w:p>
        </w:tc>
        <w:tc>
          <w:tcPr>
            <w:tcW w:w="6846" w:type="dxa"/>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ما چگونگی استفاده مشتریان ازخدماتمان را پیش بینی می‌کنیم.</w:t>
            </w: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37"/>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4</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حتی با ریسک کنار گذاشته شدن خدمات به نوآوری می‌پردازیم.</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5</w:t>
            </w:r>
          </w:p>
        </w:tc>
        <w:tc>
          <w:tcPr>
            <w:tcW w:w="6846" w:type="dxa"/>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ما رضایت مشتری را مرتب و منظم اندازه گیری می‌کنیم.</w:t>
            </w: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6</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کارمندان سازمان اطلاعاتی را که در بارة فعالیت‌های رقبا دارند به اشتراک می‌گذارند.</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7</w:t>
            </w:r>
          </w:p>
        </w:tc>
        <w:tc>
          <w:tcPr>
            <w:tcW w:w="6846" w:type="dxa"/>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ما به سرعت به اقدامات رقابتی که تهدیدمان می‌کنند پاسخ می‌دهیم.</w:t>
            </w: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8</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ما نقاط ضعف و قوت رقبای اصلی‌مان را ارزیابی می‌کنیم.</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889"/>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9</w:t>
            </w:r>
          </w:p>
        </w:tc>
        <w:tc>
          <w:tcPr>
            <w:tcW w:w="6846" w:type="dxa"/>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در جایی که فرصتی برای دست یابی به سود رقابتی داشته باشیم مشتریانمان را مورد هدف قرار می‌دهیم.</w:t>
            </w: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10</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مشتریان ما مرتب اطلاعاتی دربارة فعالیتهای رقبا جمع آوری می‌کنند.</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11</w:t>
            </w:r>
          </w:p>
        </w:tc>
        <w:tc>
          <w:tcPr>
            <w:tcW w:w="6846" w:type="dxa"/>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ما اهداف رقبا را شناسایی می‌کنیم.</w:t>
            </w: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12</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ما عملکرد رقبای اصلی‌مان را پیگیری می‌کنیم.</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13</w:t>
            </w:r>
          </w:p>
        </w:tc>
        <w:tc>
          <w:tcPr>
            <w:tcW w:w="6846" w:type="dxa"/>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ما حوزه‌های شکست یا موفقیت رقبای اصلی‌مان را می‌شناسیم</w:t>
            </w: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37"/>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14</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مدیریت ارشد بطور منظم درباره نقاط ظعف و قوت رقبا بحث می‌کند.</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15</w:t>
            </w:r>
          </w:p>
        </w:tc>
        <w:tc>
          <w:tcPr>
            <w:tcW w:w="6846" w:type="dxa"/>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ما تلاش می‌کنیم تا استراتژی پیاده شده توسط رقبایمان را شناسایی می‌کنیم؟</w:t>
            </w: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37"/>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16</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تقویت کارایی اجرایی بانک اولویت اول است.</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17</w:t>
            </w:r>
          </w:p>
        </w:tc>
        <w:tc>
          <w:tcPr>
            <w:tcW w:w="6846" w:type="dxa"/>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ما نگرانی زیادی بر سر اجرای تقلیل هزینه‌ها داریم.</w:t>
            </w: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18</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ما دائما بدنبال تقویت فرایندهای اجرایی به منظور کاهش هزینه هستیم.</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19</w:t>
            </w:r>
          </w:p>
        </w:tc>
        <w:tc>
          <w:tcPr>
            <w:tcW w:w="6846" w:type="dxa"/>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دستیابی به اقتصادهای مقیاسی و گسترده عناصر مهم استراتژی ما هستند.</w:t>
            </w: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37"/>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20</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ما دائما برکارایی فرایندهای کلیدی اجرایی نظارت داریم.</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lastRenderedPageBreak/>
              <w:t>21</w:t>
            </w:r>
          </w:p>
        </w:tc>
        <w:tc>
          <w:tcPr>
            <w:tcW w:w="6846" w:type="dxa"/>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 xml:space="preserve"> نواوری هایی که بر پایه نتایج تحقیق باشند خیلی زود مورد قبول واقع می‌شوند.</w:t>
            </w: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37"/>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22</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 xml:space="preserve"> مدیریت بطور فعالی بدنبال ایدهای نوآورانه است.</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23</w:t>
            </w:r>
          </w:p>
        </w:tc>
        <w:tc>
          <w:tcPr>
            <w:tcW w:w="6846" w:type="dxa"/>
          </w:tcPr>
          <w:p w:rsidR="00487EFA" w:rsidRPr="00487EFA" w:rsidRDefault="00487EFA" w:rsidP="00487EFA">
            <w:pPr>
              <w:bidi/>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487EFA">
              <w:rPr>
                <w:rFonts w:cs="B Mitra" w:hint="cs"/>
                <w:sz w:val="28"/>
                <w:szCs w:val="28"/>
                <w:rtl/>
              </w:rPr>
              <w:t xml:space="preserve"> نوآوری مشتاقانه توسط مدیریت برنامه/پروژه مورد قبول واقع می‌شود</w:t>
            </w: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100000" w:firstRow="0" w:lastRow="0" w:firstColumn="0" w:lastColumn="0" w:oddVBand="0" w:evenVBand="0" w:oddHBand="1" w:evenHBand="0" w:firstRowFirstColumn="0" w:firstRowLastColumn="0" w:lastRowFirstColumn="0" w:lastRowLastColumn="0"/>
              <w:rPr>
                <w:rFonts w:cs="B Mitra"/>
                <w:sz w:val="28"/>
                <w:szCs w:val="28"/>
                <w:rtl/>
              </w:rPr>
            </w:pPr>
          </w:p>
        </w:tc>
      </w:tr>
      <w:tr w:rsidR="00487EFA" w:rsidRPr="00BE0498" w:rsidTr="00FF0D3B">
        <w:trPr>
          <w:trHeight w:val="437"/>
          <w:jc w:val="center"/>
        </w:trPr>
        <w:tc>
          <w:tcPr>
            <w:cnfStyle w:val="001000000000" w:firstRow="0" w:lastRow="0" w:firstColumn="1" w:lastColumn="0" w:oddVBand="0" w:evenVBand="0" w:oddHBand="0" w:evenHBand="0" w:firstRowFirstColumn="0" w:firstRowLastColumn="0" w:lastRowFirstColumn="0" w:lastRowLastColumn="0"/>
            <w:tcW w:w="627" w:type="dxa"/>
          </w:tcPr>
          <w:p w:rsidR="00487EFA" w:rsidRPr="00487EFA" w:rsidRDefault="00487EFA" w:rsidP="00487EFA">
            <w:pPr>
              <w:bidi/>
              <w:spacing w:line="276" w:lineRule="auto"/>
              <w:jc w:val="both"/>
              <w:rPr>
                <w:rFonts w:cs="B Mitra"/>
                <w:b w:val="0"/>
                <w:bCs w:val="0"/>
                <w:sz w:val="28"/>
                <w:szCs w:val="28"/>
                <w:rtl/>
              </w:rPr>
            </w:pPr>
            <w:r>
              <w:rPr>
                <w:rFonts w:cs="B Mitra" w:hint="cs"/>
                <w:b w:val="0"/>
                <w:bCs w:val="0"/>
                <w:sz w:val="28"/>
                <w:szCs w:val="28"/>
                <w:rtl/>
              </w:rPr>
              <w:t>24</w:t>
            </w:r>
          </w:p>
        </w:tc>
        <w:tc>
          <w:tcPr>
            <w:tcW w:w="6846" w:type="dxa"/>
          </w:tcPr>
          <w:p w:rsidR="00487EFA" w:rsidRPr="00487EFA" w:rsidRDefault="00487EFA" w:rsidP="00487EFA">
            <w:pPr>
              <w:bidi/>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487EFA">
              <w:rPr>
                <w:rFonts w:cs="B Mitra" w:hint="cs"/>
                <w:sz w:val="28"/>
                <w:szCs w:val="28"/>
                <w:rtl/>
              </w:rPr>
              <w:t>کارمندان در ابراز ایده‌های خلاقانه خود آزادند.</w:t>
            </w:r>
            <w:r w:rsidRPr="00487EFA">
              <w:rPr>
                <w:rFonts w:cs="B Mitra"/>
                <w:sz w:val="28"/>
                <w:szCs w:val="28"/>
                <w:rtl/>
              </w:rPr>
              <w:t xml:space="preserve"> </w:t>
            </w: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c>
          <w:tcPr>
            <w:tcW w:w="605" w:type="dxa"/>
          </w:tcPr>
          <w:p w:rsidR="00487EFA" w:rsidRPr="00BE0498" w:rsidRDefault="00487EFA" w:rsidP="00413EBB">
            <w:pPr>
              <w:spacing w:line="276" w:lineRule="auto"/>
              <w:jc w:val="both"/>
              <w:cnfStyle w:val="000000000000" w:firstRow="0" w:lastRow="0" w:firstColumn="0" w:lastColumn="0" w:oddVBand="0" w:evenVBand="0" w:oddHBand="0" w:evenHBand="0" w:firstRowFirstColumn="0" w:firstRowLastColumn="0" w:lastRowFirstColumn="0" w:lastRowLastColumn="0"/>
              <w:rPr>
                <w:rFonts w:cs="B Mitra"/>
                <w:sz w:val="28"/>
                <w:szCs w:val="28"/>
                <w:rtl/>
              </w:rPr>
            </w:pPr>
          </w:p>
        </w:tc>
      </w:tr>
    </w:tbl>
    <w:p w:rsidR="00487EFA" w:rsidRDefault="00487EFA" w:rsidP="00487EFA">
      <w:pPr>
        <w:bidi/>
        <w:rPr>
          <w:rtl/>
        </w:rPr>
      </w:pPr>
    </w:p>
    <w:p w:rsidR="00487EFA" w:rsidRPr="00B025B4" w:rsidRDefault="00487EFA" w:rsidP="00B025B4">
      <w:pPr>
        <w:bidi/>
        <w:spacing w:before="240" w:after="240"/>
        <w:ind w:right="567"/>
        <w:jc w:val="both"/>
        <w:rPr>
          <w:rFonts w:cs="B Nazanin"/>
          <w:sz w:val="28"/>
          <w:szCs w:val="28"/>
          <w:rtl/>
        </w:rPr>
      </w:pPr>
      <w:r w:rsidRPr="00B025B4">
        <w:rPr>
          <w:rFonts w:cs="B Nazanin" w:hint="cs"/>
          <w:b/>
          <w:bCs/>
          <w:sz w:val="28"/>
          <w:szCs w:val="28"/>
          <w:rtl/>
        </w:rPr>
        <w:t>جهت گیری استراتژیک:</w:t>
      </w:r>
      <w:r w:rsidRPr="00B025B4">
        <w:rPr>
          <w:rFonts w:cs="B Nazanin" w:hint="cs"/>
          <w:sz w:val="28"/>
          <w:szCs w:val="28"/>
          <w:rtl/>
        </w:rPr>
        <w:t xml:space="preserve"> </w:t>
      </w:r>
    </w:p>
    <w:p w:rsidR="00487EFA" w:rsidRPr="00FF0D3B" w:rsidRDefault="00487EFA" w:rsidP="00FF0D3B">
      <w:pPr>
        <w:bidi/>
        <w:spacing w:before="240" w:after="240"/>
        <w:ind w:right="567"/>
        <w:jc w:val="both"/>
        <w:rPr>
          <w:rFonts w:cs="B Nazanin"/>
          <w:sz w:val="28"/>
          <w:szCs w:val="28"/>
          <w:rtl/>
        </w:rPr>
      </w:pPr>
      <w:r w:rsidRPr="00B025B4">
        <w:rPr>
          <w:rFonts w:ascii="Arial" w:hAnsi="Arial" w:cs="B Nazanin" w:hint="cs"/>
          <w:color w:val="000000"/>
          <w:sz w:val="28"/>
          <w:szCs w:val="28"/>
          <w:rtl/>
        </w:rPr>
        <w:t>جهت گیری استراتژیک قواعد و راهنمایی هستند که بر فعالیت‌های بازاریابی و ایجاد استراتژی شرکت تاثیر می</w:t>
      </w:r>
      <w:r w:rsidRPr="00B025B4">
        <w:rPr>
          <w:rFonts w:ascii="Arial" w:hAnsi="Arial" w:cs="B Nazanin"/>
          <w:color w:val="000000"/>
          <w:sz w:val="28"/>
          <w:szCs w:val="28"/>
          <w:rtl/>
        </w:rPr>
        <w:softHyphen/>
      </w:r>
      <w:r w:rsidRPr="00B025B4">
        <w:rPr>
          <w:rFonts w:ascii="Arial" w:hAnsi="Arial" w:cs="B Nazanin" w:hint="cs"/>
          <w:color w:val="000000"/>
          <w:sz w:val="28"/>
          <w:szCs w:val="28"/>
          <w:rtl/>
        </w:rPr>
        <w:t>گذارند. آن‌ها منعکس کننده</w:t>
      </w:r>
      <w:r w:rsidRPr="00B025B4">
        <w:rPr>
          <w:rFonts w:ascii="Arial" w:hAnsi="Arial" w:cs="B Nazanin"/>
          <w:color w:val="000000"/>
          <w:sz w:val="28"/>
          <w:szCs w:val="28"/>
          <w:rtl/>
        </w:rPr>
        <w:softHyphen/>
      </w:r>
      <w:r w:rsidRPr="00B025B4">
        <w:rPr>
          <w:rFonts w:ascii="Arial" w:hAnsi="Arial" w:cs="B Nazanin" w:hint="cs"/>
          <w:color w:val="000000"/>
          <w:sz w:val="28"/>
          <w:szCs w:val="28"/>
          <w:rtl/>
        </w:rPr>
        <w:t>ی جهات استراتژیکی بکار رفته توسط یک شرکت برای ایجاد رفتارهای مناسبی که منحصر به عملکرد برتر می</w:t>
      </w:r>
      <w:r w:rsidRPr="00B025B4">
        <w:rPr>
          <w:rFonts w:ascii="Arial" w:hAnsi="Arial" w:cs="B Nazanin"/>
          <w:color w:val="000000"/>
          <w:sz w:val="28"/>
          <w:szCs w:val="28"/>
          <w:rtl/>
        </w:rPr>
        <w:softHyphen/>
      </w:r>
      <w:r w:rsidRPr="00B025B4">
        <w:rPr>
          <w:rFonts w:ascii="Arial" w:hAnsi="Arial" w:cs="B Nazanin" w:hint="cs"/>
          <w:color w:val="000000"/>
          <w:sz w:val="28"/>
          <w:szCs w:val="28"/>
          <w:rtl/>
        </w:rPr>
        <w:t>شوند، هستند. در فلسفه</w:t>
      </w:r>
      <w:r w:rsidRPr="00B025B4">
        <w:rPr>
          <w:rFonts w:ascii="Arial" w:hAnsi="Arial" w:cs="B Nazanin"/>
          <w:color w:val="000000"/>
          <w:sz w:val="28"/>
          <w:szCs w:val="28"/>
          <w:rtl/>
        </w:rPr>
        <w:softHyphen/>
      </w:r>
      <w:r w:rsidRPr="00B025B4">
        <w:rPr>
          <w:rFonts w:ascii="Arial" w:hAnsi="Arial" w:cs="B Nazanin" w:hint="cs"/>
          <w:color w:val="000000"/>
          <w:sz w:val="28"/>
          <w:szCs w:val="28"/>
          <w:rtl/>
        </w:rPr>
        <w:t>ی یک شرکت مبنی بر چگونگی به راه انداختن یک تجارت از راه ارزش‌ها و باورهای عمیق یافت می‌شوند در این تحفیق شامل جهت گیری مشتری</w:t>
      </w:r>
      <w:r w:rsidRPr="00B025B4">
        <w:rPr>
          <w:rFonts w:ascii="B Mitra" w:cs="B Nazanin" w:hint="cs"/>
          <w:sz w:val="28"/>
          <w:szCs w:val="28"/>
          <w:rtl/>
        </w:rPr>
        <w:t>، جهت گیری رقیب، هزینه گرایی و جهت گیری نوآوری است</w:t>
      </w:r>
      <w:r w:rsidRPr="00B025B4">
        <w:rPr>
          <w:rStyle w:val="tlid-translation"/>
          <w:rFonts w:cs="B Nazanin" w:hint="cs"/>
          <w:sz w:val="28"/>
          <w:szCs w:val="28"/>
          <w:rtl/>
        </w:rPr>
        <w:t xml:space="preserve"> (تئودوسیو</w:t>
      </w:r>
      <w:r w:rsidRPr="00B025B4">
        <w:rPr>
          <w:rFonts w:cs="B Nazanin" w:hint="cs"/>
          <w:sz w:val="28"/>
          <w:szCs w:val="28"/>
          <w:rtl/>
        </w:rPr>
        <w:t xml:space="preserve"> و همکاران، 2012).</w:t>
      </w:r>
    </w:p>
    <w:p w:rsidR="00B025B4" w:rsidRPr="00B025B4" w:rsidRDefault="00487EFA" w:rsidP="00B025B4">
      <w:pPr>
        <w:bidi/>
        <w:spacing w:before="240" w:after="240" w:line="240" w:lineRule="auto"/>
        <w:ind w:right="567"/>
        <w:jc w:val="both"/>
        <w:rPr>
          <w:rFonts w:cs="B Nazanin"/>
          <w:sz w:val="28"/>
          <w:szCs w:val="28"/>
          <w:rtl/>
        </w:rPr>
      </w:pPr>
      <w:r w:rsidRPr="00B025B4">
        <w:rPr>
          <w:rFonts w:cs="B Nazanin" w:hint="cs"/>
          <w:b/>
          <w:bCs/>
          <w:sz w:val="28"/>
          <w:szCs w:val="28"/>
          <w:rtl/>
        </w:rPr>
        <w:t>جهت گیری مشتری :</w:t>
      </w:r>
      <w:r w:rsidRPr="00B025B4">
        <w:rPr>
          <w:rFonts w:cs="B Nazanin" w:hint="cs"/>
          <w:sz w:val="28"/>
          <w:szCs w:val="28"/>
          <w:rtl/>
        </w:rPr>
        <w:t xml:space="preserve"> </w:t>
      </w:r>
    </w:p>
    <w:p w:rsidR="00487EFA" w:rsidRPr="00B025B4" w:rsidRDefault="00487EFA" w:rsidP="00B025B4">
      <w:pPr>
        <w:bidi/>
        <w:spacing w:before="240" w:after="240" w:line="240" w:lineRule="auto"/>
        <w:ind w:right="567"/>
        <w:jc w:val="both"/>
        <w:rPr>
          <w:rFonts w:cs="B Nazanin"/>
          <w:sz w:val="28"/>
          <w:szCs w:val="28"/>
        </w:rPr>
      </w:pPr>
      <w:r w:rsidRPr="00B025B4">
        <w:rPr>
          <w:rFonts w:ascii="TimesNewRomanPSMT" w:hAnsi="TimesNewRomanPSMT" w:cs="B Nazanin" w:hint="cs"/>
          <w:sz w:val="28"/>
          <w:szCs w:val="28"/>
          <w:rtl/>
        </w:rPr>
        <w:t xml:space="preserve">مفهوم مشتری گرایی شامل درک نیازهای مشتری وارضای آن‌ها و همینطور درک و کاهش ضررهای انگاشتی وی می‌باشد. مفهوم نزدیک به توصیف دیگر محققان از جهت گیری مشتری را هامبورگ (1998)به شکل نزدیکی به مشتری </w:t>
      </w:r>
      <w:r w:rsidRPr="00B025B4">
        <w:rPr>
          <w:rFonts w:ascii="TimesNewRomanPSMT" w:hAnsi="TimesNewRomanPSMT" w:cs="B Nazanin"/>
          <w:sz w:val="28"/>
          <w:szCs w:val="28"/>
          <w:rtl/>
        </w:rPr>
        <w:t>,</w:t>
      </w:r>
      <w:r w:rsidRPr="00B025B4">
        <w:rPr>
          <w:rFonts w:ascii="TimesNewRomanPSMT" w:hAnsi="TimesNewRomanPSMT" w:cs="B Nazanin" w:hint="cs"/>
          <w:sz w:val="28"/>
          <w:szCs w:val="28"/>
          <w:rtl/>
        </w:rPr>
        <w:t>با ابعادی از قبیل صداقت در ارائه اطلاعات به مشتریان و انعطاف پذیری در معامله با آن‌ها بیان می‌دارد تا نشان دهد که شرکت‌ها چگونه باید با مشتریان خود تعامل داشته باشند.</w:t>
      </w:r>
    </w:p>
    <w:p w:rsidR="00B025B4" w:rsidRPr="00FF0D3B" w:rsidRDefault="00487EFA" w:rsidP="00B025B4">
      <w:pPr>
        <w:bidi/>
        <w:spacing w:before="240" w:after="240" w:line="240" w:lineRule="auto"/>
        <w:ind w:right="567"/>
        <w:jc w:val="both"/>
        <w:rPr>
          <w:rFonts w:ascii="B Mitra" w:cs="B Nazanin"/>
          <w:b/>
          <w:bCs/>
          <w:sz w:val="28"/>
          <w:szCs w:val="28"/>
          <w:rtl/>
        </w:rPr>
      </w:pPr>
      <w:r w:rsidRPr="00FF0D3B">
        <w:rPr>
          <w:rFonts w:ascii="B Mitra" w:cs="B Nazanin" w:hint="cs"/>
          <w:b/>
          <w:bCs/>
          <w:sz w:val="28"/>
          <w:szCs w:val="28"/>
          <w:rtl/>
        </w:rPr>
        <w:t>جهت گیری رقیب</w:t>
      </w:r>
      <w:r w:rsidR="00B025B4" w:rsidRPr="00FF0D3B">
        <w:rPr>
          <w:rFonts w:ascii="B Mitra" w:cs="B Nazanin" w:hint="cs"/>
          <w:b/>
          <w:bCs/>
          <w:sz w:val="28"/>
          <w:szCs w:val="28"/>
          <w:rtl/>
        </w:rPr>
        <w:t xml:space="preserve"> :</w:t>
      </w:r>
    </w:p>
    <w:p w:rsidR="00487EFA" w:rsidRPr="00B025B4" w:rsidRDefault="00487EFA" w:rsidP="00B025B4">
      <w:pPr>
        <w:bidi/>
        <w:spacing w:before="240" w:after="240" w:line="240" w:lineRule="auto"/>
        <w:ind w:right="567"/>
        <w:jc w:val="both"/>
        <w:rPr>
          <w:rFonts w:ascii="B Mitra" w:cs="B Nazanin"/>
          <w:b/>
          <w:bCs/>
          <w:sz w:val="28"/>
          <w:szCs w:val="28"/>
          <w:rtl/>
        </w:rPr>
      </w:pPr>
      <w:r w:rsidRPr="00B025B4">
        <w:rPr>
          <w:rFonts w:ascii="Cambria" w:hAnsi="Cambria" w:cs="B Nazanin" w:hint="cs"/>
          <w:sz w:val="28"/>
          <w:szCs w:val="28"/>
          <w:rtl/>
        </w:rPr>
        <w:t>براساس</w:t>
      </w:r>
      <w:r w:rsidRPr="00B025B4">
        <w:rPr>
          <w:rFonts w:cs="B Nazanin" w:hint="cs"/>
          <w:sz w:val="28"/>
          <w:szCs w:val="28"/>
          <w:rtl/>
        </w:rPr>
        <w:softHyphen/>
      </w:r>
      <w:r w:rsidRPr="00B025B4">
        <w:rPr>
          <w:rFonts w:cs="B Nazanin"/>
          <w:sz w:val="28"/>
          <w:szCs w:val="28"/>
          <w:rtl/>
        </w:rPr>
        <w:t>نارور</w:t>
      </w:r>
      <w:r w:rsidRPr="00B025B4">
        <w:rPr>
          <w:rFonts w:cs="B Nazanin"/>
          <w:sz w:val="28"/>
          <w:szCs w:val="28"/>
        </w:rPr>
        <w:t xml:space="preserve"> </w:t>
      </w:r>
      <w:r w:rsidRPr="00B025B4">
        <w:rPr>
          <w:rFonts w:cs="B Nazanin"/>
          <w:sz w:val="28"/>
          <w:szCs w:val="28"/>
          <w:rtl/>
        </w:rPr>
        <w:t>و</w:t>
      </w:r>
      <w:r w:rsidRPr="00B025B4">
        <w:rPr>
          <w:rFonts w:cs="B Nazanin"/>
          <w:sz w:val="28"/>
          <w:szCs w:val="28"/>
        </w:rPr>
        <w:t xml:space="preserve"> </w:t>
      </w:r>
      <w:r w:rsidRPr="00B025B4">
        <w:rPr>
          <w:rFonts w:cs="B Nazanin"/>
          <w:sz w:val="28"/>
          <w:szCs w:val="28"/>
          <w:rtl/>
        </w:rPr>
        <w:t>اسلیتردرسال۱۹۹۰رقیب محوری به معنای درک مداوم قابلیت‌ها وراهبردهای رقبای عمده بالقوه وفعلی که نیازهای مشتریان هدف سازمان راتامین می</w:t>
      </w:r>
      <w:r w:rsidRPr="00B025B4">
        <w:rPr>
          <w:rFonts w:cs="B Nazanin"/>
          <w:sz w:val="28"/>
          <w:szCs w:val="28"/>
        </w:rPr>
        <w:softHyphen/>
      </w:r>
      <w:r w:rsidRPr="00B025B4">
        <w:rPr>
          <w:rFonts w:cs="B Nazanin"/>
          <w:sz w:val="28"/>
          <w:szCs w:val="28"/>
          <w:rtl/>
        </w:rPr>
        <w:t>کند</w:t>
      </w:r>
      <w:r w:rsidRPr="00B025B4">
        <w:rPr>
          <w:rFonts w:cs="B Nazanin" w:hint="cs"/>
          <w:sz w:val="28"/>
          <w:szCs w:val="28"/>
          <w:rtl/>
        </w:rPr>
        <w:t xml:space="preserve"> </w:t>
      </w:r>
      <w:r w:rsidRPr="00B025B4">
        <w:rPr>
          <w:rFonts w:cs="B Nazanin"/>
          <w:sz w:val="28"/>
          <w:szCs w:val="28"/>
          <w:rtl/>
        </w:rPr>
        <w:t>واستفاده ازآن دانش(دانش شناخت</w:t>
      </w:r>
      <w:r w:rsidRPr="00B025B4">
        <w:rPr>
          <w:rFonts w:cs="B Nazanin" w:hint="cs"/>
          <w:sz w:val="28"/>
          <w:szCs w:val="28"/>
          <w:rtl/>
        </w:rPr>
        <w:t xml:space="preserve"> </w:t>
      </w:r>
      <w:r w:rsidRPr="00B025B4">
        <w:rPr>
          <w:rFonts w:cs="B Nazanin"/>
          <w:sz w:val="28"/>
          <w:szCs w:val="28"/>
          <w:rtl/>
        </w:rPr>
        <w:t>رقبا)درراستای ایجادارزش برترمشتری است</w:t>
      </w:r>
      <w:r w:rsidRPr="00B025B4">
        <w:rPr>
          <w:rFonts w:cs="B Nazanin" w:hint="cs"/>
          <w:sz w:val="28"/>
          <w:szCs w:val="28"/>
          <w:rtl/>
        </w:rPr>
        <w:t>.</w:t>
      </w:r>
      <w:r w:rsidRPr="00B025B4">
        <w:rPr>
          <w:rStyle w:val="Strong"/>
          <w:rFonts w:ascii="Tahoma" w:hAnsi="Tahoma" w:cs="B Nazanin" w:hint="cs"/>
          <w:sz w:val="28"/>
          <w:szCs w:val="28"/>
          <w:shd w:val="clear" w:color="auto" w:fill="FFFFFF"/>
          <w:rtl/>
        </w:rPr>
        <w:t xml:space="preserve"> </w:t>
      </w:r>
    </w:p>
    <w:p w:rsidR="00B025B4" w:rsidRPr="00FF0D3B" w:rsidRDefault="00487EFA" w:rsidP="00B025B4">
      <w:pPr>
        <w:bidi/>
        <w:spacing w:before="240" w:after="240" w:line="240" w:lineRule="auto"/>
        <w:ind w:right="567"/>
        <w:jc w:val="both"/>
        <w:rPr>
          <w:rFonts w:ascii="B Mitra" w:cs="B Nazanin"/>
          <w:b/>
          <w:bCs/>
          <w:sz w:val="28"/>
          <w:szCs w:val="28"/>
          <w:rtl/>
        </w:rPr>
      </w:pPr>
      <w:r w:rsidRPr="00FF0D3B">
        <w:rPr>
          <w:rFonts w:ascii="B Mitra" w:cs="B Nazanin" w:hint="cs"/>
          <w:b/>
          <w:bCs/>
          <w:sz w:val="28"/>
          <w:szCs w:val="28"/>
          <w:rtl/>
        </w:rPr>
        <w:t>جهت گیری هزینه:</w:t>
      </w:r>
    </w:p>
    <w:p w:rsidR="00487EFA" w:rsidRPr="00B025B4" w:rsidRDefault="00487EFA" w:rsidP="00B025B4">
      <w:pPr>
        <w:bidi/>
        <w:spacing w:before="240" w:after="240" w:line="240" w:lineRule="auto"/>
        <w:ind w:right="567"/>
        <w:jc w:val="both"/>
        <w:rPr>
          <w:rStyle w:val="Strong"/>
          <w:rFonts w:ascii="Tahoma" w:hAnsi="Tahoma" w:cs="B Nazanin"/>
          <w:b w:val="0"/>
          <w:bCs w:val="0"/>
          <w:sz w:val="28"/>
          <w:szCs w:val="28"/>
          <w:shd w:val="clear" w:color="auto" w:fill="FFFFFF"/>
          <w:rtl/>
        </w:rPr>
      </w:pPr>
      <w:r w:rsidRPr="00B025B4">
        <w:rPr>
          <w:rFonts w:ascii="B Mitra" w:cs="B Nazanin" w:hint="cs"/>
          <w:sz w:val="28"/>
          <w:szCs w:val="28"/>
          <w:rtl/>
        </w:rPr>
        <w:t xml:space="preserve"> </w:t>
      </w:r>
      <w:r w:rsidRPr="00B025B4">
        <w:rPr>
          <w:rFonts w:ascii="Tahoma" w:hAnsi="Tahoma" w:cs="B Nazanin"/>
          <w:color w:val="000000"/>
          <w:sz w:val="28"/>
          <w:szCs w:val="28"/>
          <w:rtl/>
        </w:rPr>
        <w:t>هزینه</w:t>
      </w:r>
      <w:r w:rsidRPr="00B025B4">
        <w:rPr>
          <w:rFonts w:ascii="Tahoma" w:hAnsi="Tahoma" w:cs="B Nazanin" w:hint="cs"/>
          <w:color w:val="000000"/>
          <w:sz w:val="28"/>
          <w:szCs w:val="28"/>
          <w:rtl/>
        </w:rPr>
        <w:t xml:space="preserve"> گرایی</w:t>
      </w:r>
      <w:r w:rsidRPr="00B025B4">
        <w:rPr>
          <w:rFonts w:ascii="Tahoma" w:hAnsi="Tahoma" w:cs="B Nazanin"/>
          <w:color w:val="000000"/>
          <w:sz w:val="28"/>
          <w:szCs w:val="28"/>
          <w:rtl/>
        </w:rPr>
        <w:t xml:space="preserve"> عبارتست از مجموعه اقداماتی که </w:t>
      </w:r>
      <w:r w:rsidRPr="00B025B4">
        <w:rPr>
          <w:rFonts w:ascii="Tahoma" w:hAnsi="Tahoma" w:cs="B Nazanin" w:hint="cs"/>
          <w:color w:val="000000"/>
          <w:sz w:val="28"/>
          <w:szCs w:val="28"/>
          <w:rtl/>
        </w:rPr>
        <w:t>سازمان</w:t>
      </w:r>
      <w:r w:rsidRPr="00B025B4">
        <w:rPr>
          <w:rFonts w:ascii="Tahoma" w:hAnsi="Tahoma" w:cs="B Nazanin"/>
          <w:color w:val="000000"/>
          <w:sz w:val="28"/>
          <w:szCs w:val="28"/>
          <w:rtl/>
        </w:rPr>
        <w:t xml:space="preserve"> برای تامین رضایتمندی مشتریان، همراه با کنترل و کاهش مستمر هزینه‌های سازمان انجام می</w:t>
      </w:r>
      <w:r w:rsidRPr="00B025B4">
        <w:rPr>
          <w:rFonts w:ascii="Tahoma" w:hAnsi="Tahoma" w:cs="B Nazanin" w:hint="cs"/>
          <w:color w:val="000000"/>
          <w:sz w:val="28"/>
          <w:szCs w:val="28"/>
          <w:rtl/>
        </w:rPr>
        <w:softHyphen/>
      </w:r>
      <w:r w:rsidRPr="00B025B4">
        <w:rPr>
          <w:rFonts w:ascii="Tahoma" w:hAnsi="Tahoma" w:cs="B Nazanin"/>
          <w:color w:val="000000"/>
          <w:sz w:val="28"/>
          <w:szCs w:val="28"/>
          <w:rtl/>
        </w:rPr>
        <w:t>دهد</w:t>
      </w:r>
      <w:r w:rsidRPr="00B025B4">
        <w:rPr>
          <w:rFonts w:ascii="Tahoma" w:hAnsi="Tahoma" w:cs="B Nazanin" w:hint="cs"/>
          <w:color w:val="000000"/>
          <w:sz w:val="28"/>
          <w:szCs w:val="28"/>
          <w:rtl/>
        </w:rPr>
        <w:t xml:space="preserve">(بزرگی، 1393). </w:t>
      </w:r>
    </w:p>
    <w:p w:rsidR="00FF0D3B" w:rsidRDefault="00FF0D3B" w:rsidP="00B025B4">
      <w:pPr>
        <w:bidi/>
        <w:spacing w:before="240" w:after="240" w:line="240" w:lineRule="auto"/>
        <w:ind w:right="567"/>
        <w:jc w:val="both"/>
        <w:rPr>
          <w:rFonts w:ascii="B Mitra" w:cs="B Nazanin"/>
          <w:b/>
          <w:bCs/>
          <w:sz w:val="28"/>
          <w:szCs w:val="28"/>
          <w:rtl/>
        </w:rPr>
      </w:pPr>
    </w:p>
    <w:p w:rsidR="00B025B4" w:rsidRPr="00FF0D3B" w:rsidRDefault="00487EFA" w:rsidP="00FF0D3B">
      <w:pPr>
        <w:bidi/>
        <w:spacing w:before="240" w:after="240" w:line="240" w:lineRule="auto"/>
        <w:ind w:right="567"/>
        <w:jc w:val="both"/>
        <w:rPr>
          <w:rFonts w:ascii="B Mitra" w:cs="B Nazanin"/>
          <w:b/>
          <w:bCs/>
          <w:sz w:val="28"/>
          <w:szCs w:val="28"/>
          <w:rtl/>
        </w:rPr>
      </w:pPr>
      <w:r w:rsidRPr="00FF0D3B">
        <w:rPr>
          <w:rFonts w:ascii="B Mitra" w:cs="B Nazanin" w:hint="cs"/>
          <w:b/>
          <w:bCs/>
          <w:sz w:val="28"/>
          <w:szCs w:val="28"/>
          <w:rtl/>
        </w:rPr>
        <w:lastRenderedPageBreak/>
        <w:t>جهت گیری نوآوری:</w:t>
      </w:r>
    </w:p>
    <w:p w:rsidR="00487EFA" w:rsidRPr="00B025B4" w:rsidRDefault="00487EFA" w:rsidP="00B025B4">
      <w:pPr>
        <w:bidi/>
        <w:spacing w:before="240" w:after="240" w:line="240" w:lineRule="auto"/>
        <w:ind w:right="567"/>
        <w:jc w:val="both"/>
        <w:rPr>
          <w:rFonts w:cs="B Nazanin"/>
          <w:b/>
          <w:bCs/>
          <w:sz w:val="28"/>
          <w:szCs w:val="28"/>
          <w:rtl/>
        </w:rPr>
      </w:pPr>
      <w:r w:rsidRPr="00B025B4">
        <w:rPr>
          <w:rFonts w:ascii="B Mitra" w:cs="B Nazanin" w:hint="cs"/>
          <w:sz w:val="28"/>
          <w:szCs w:val="28"/>
          <w:rtl/>
        </w:rPr>
        <w:t xml:space="preserve"> </w:t>
      </w:r>
      <w:r w:rsidRPr="00B025B4">
        <w:rPr>
          <w:rFonts w:ascii="TimesNewRomanPSMT" w:hAnsi="TimesNewRomanPSMT" w:cs="B Nazanin" w:hint="cs"/>
          <w:sz w:val="28"/>
          <w:szCs w:val="28"/>
          <w:rtl/>
        </w:rPr>
        <w:t xml:space="preserve">نوآوری فرایندی </w:t>
      </w:r>
      <w:r w:rsidRPr="00B025B4">
        <w:rPr>
          <w:rFonts w:ascii="Tahoma" w:hAnsi="Tahoma" w:cs="B Nazanin" w:hint="cs"/>
          <w:color w:val="000000"/>
          <w:sz w:val="28"/>
          <w:szCs w:val="28"/>
          <w:rtl/>
        </w:rPr>
        <w:t>است</w:t>
      </w:r>
      <w:r w:rsidRPr="00B025B4">
        <w:rPr>
          <w:rFonts w:ascii="TimesNewRomanPSMT" w:hAnsi="TimesNewRomanPSMT" w:cs="B Nazanin" w:hint="cs"/>
          <w:sz w:val="28"/>
          <w:szCs w:val="28"/>
          <w:rtl/>
        </w:rPr>
        <w:t xml:space="preserve"> که در آن از طریق ساختار شکنی در بازار موجود و با معرفی محصولات و یا خدمات جدید ثروت و ارزش ایجاد می‌شود که باعث حرکت منابع به سمت شرکت‌های جدید می‌شود و در نتیجه اجازة رشد شرکت‌های جدید را می‌دهد . علاوه بر این نوآوری از جمله انگیزه‌های کلیدی برای شروع یک کسب و کار است (</w:t>
      </w:r>
      <w:r w:rsidRPr="00B025B4">
        <w:rPr>
          <w:rFonts w:cs="B Nazanin" w:hint="cs"/>
          <w:sz w:val="28"/>
          <w:szCs w:val="28"/>
          <w:rtl/>
        </w:rPr>
        <w:t>پیرلا، 2012).</w:t>
      </w:r>
    </w:p>
    <w:p w:rsidR="00487EFA" w:rsidRPr="00B025B4" w:rsidRDefault="00487EFA" w:rsidP="00B025B4">
      <w:pPr>
        <w:bidi/>
        <w:spacing w:before="240" w:after="240"/>
        <w:ind w:right="567"/>
        <w:jc w:val="both"/>
        <w:rPr>
          <w:rFonts w:cs="B Nazanin"/>
          <w:sz w:val="28"/>
          <w:szCs w:val="28"/>
        </w:rPr>
      </w:pPr>
      <w:r w:rsidRPr="00B025B4">
        <w:rPr>
          <w:rFonts w:cs="B Nazanin" w:hint="cs"/>
          <w:sz w:val="28"/>
          <w:szCs w:val="28"/>
          <w:rtl/>
        </w:rPr>
        <w:t>به منظور ارزیابی جهت گیری استراتژیک سازمان می توان از پرسشنامه جهت گیری استراتژیک که توسط تئودوسیو و همکاران (2012) طراحی و اعتباریابی شده است، استفاده کرد. این پرسشنامه شامل 24 گویه بسته پاسخ بر اساس طیف پنج درجه ای لیکرت می‌باشد، پرسشنامه چهار بعد جهت گیری مشترک، جهت گیری رقیب، جهت گیری داخلی و جهت گیری نوآورانه را مورد سنجش قرار می‌دهد. شماره سوالات مربوط به ابعاد این پرسشنامه به قرار جدول زیر است:</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1645"/>
      </w:tblGrid>
      <w:tr w:rsidR="00487EFA" w:rsidRPr="00BE0498" w:rsidTr="00B025B4">
        <w:trPr>
          <w:cnfStyle w:val="100000000000" w:firstRow="1" w:lastRow="0" w:firstColumn="0" w:lastColumn="0" w:oddVBand="0" w:evenVBand="0" w:oddHBand="0"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3876" w:type="dxa"/>
            <w:tcBorders>
              <w:top w:val="none" w:sz="0" w:space="0" w:color="auto"/>
              <w:left w:val="none" w:sz="0" w:space="0" w:color="auto"/>
              <w:bottom w:val="none" w:sz="0" w:space="0" w:color="auto"/>
              <w:right w:val="none" w:sz="0" w:space="0" w:color="auto"/>
            </w:tcBorders>
          </w:tcPr>
          <w:p w:rsidR="00487EFA" w:rsidRPr="00B025B4" w:rsidRDefault="00487EFA" w:rsidP="00413EBB">
            <w:pPr>
              <w:jc w:val="center"/>
              <w:rPr>
                <w:rFonts w:cs="B Mitra"/>
                <w:bCs w:val="0"/>
                <w:color w:val="auto"/>
                <w:sz w:val="28"/>
                <w:szCs w:val="28"/>
                <w:rtl/>
              </w:rPr>
            </w:pPr>
            <w:r w:rsidRPr="00B025B4">
              <w:rPr>
                <w:rFonts w:cs="B Mitra" w:hint="cs"/>
                <w:color w:val="auto"/>
                <w:sz w:val="28"/>
                <w:szCs w:val="28"/>
                <w:rtl/>
              </w:rPr>
              <w:t>متغیر</w:t>
            </w:r>
          </w:p>
        </w:tc>
        <w:tc>
          <w:tcPr>
            <w:tcW w:w="1645" w:type="dxa"/>
            <w:tcBorders>
              <w:top w:val="none" w:sz="0" w:space="0" w:color="auto"/>
              <w:left w:val="none" w:sz="0" w:space="0" w:color="auto"/>
              <w:bottom w:val="none" w:sz="0" w:space="0" w:color="auto"/>
              <w:right w:val="none" w:sz="0" w:space="0" w:color="auto"/>
            </w:tcBorders>
          </w:tcPr>
          <w:p w:rsidR="00487EFA" w:rsidRPr="00B025B4" w:rsidRDefault="00487EFA" w:rsidP="00413EBB">
            <w:pPr>
              <w:jc w:val="center"/>
              <w:cnfStyle w:val="100000000000" w:firstRow="1" w:lastRow="0" w:firstColumn="0" w:lastColumn="0" w:oddVBand="0" w:evenVBand="0" w:oddHBand="0" w:evenHBand="0" w:firstRowFirstColumn="0" w:firstRowLastColumn="0" w:lastRowFirstColumn="0" w:lastRowLastColumn="0"/>
              <w:rPr>
                <w:rFonts w:cs="B Mitra"/>
                <w:bCs w:val="0"/>
                <w:color w:val="auto"/>
                <w:sz w:val="28"/>
                <w:szCs w:val="28"/>
                <w:rtl/>
              </w:rPr>
            </w:pPr>
            <w:r w:rsidRPr="00B025B4">
              <w:rPr>
                <w:rFonts w:cs="B Mitra" w:hint="cs"/>
                <w:color w:val="auto"/>
                <w:sz w:val="28"/>
                <w:szCs w:val="28"/>
                <w:rtl/>
              </w:rPr>
              <w:t>شماره سوالات</w:t>
            </w:r>
          </w:p>
        </w:tc>
      </w:tr>
      <w:tr w:rsidR="00487EFA" w:rsidRPr="00BE0498" w:rsidTr="00B025B4">
        <w:trPr>
          <w:cnfStyle w:val="000000100000" w:firstRow="0" w:lastRow="0" w:firstColumn="0" w:lastColumn="0" w:oddVBand="0" w:evenVBand="0" w:oddHBand="1"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3876" w:type="dxa"/>
          </w:tcPr>
          <w:p w:rsidR="00487EFA" w:rsidRPr="00BE0498" w:rsidRDefault="00487EFA" w:rsidP="00413EBB">
            <w:pPr>
              <w:jc w:val="center"/>
              <w:rPr>
                <w:rFonts w:cs="B Mitra"/>
                <w:b w:val="0"/>
                <w:sz w:val="28"/>
                <w:szCs w:val="28"/>
                <w:rtl/>
              </w:rPr>
            </w:pPr>
            <w:r w:rsidRPr="00BE0498">
              <w:rPr>
                <w:rFonts w:cs="B Mitra" w:hint="cs"/>
                <w:sz w:val="28"/>
                <w:szCs w:val="28"/>
                <w:rtl/>
              </w:rPr>
              <w:t>جهت گیری مشتری</w:t>
            </w:r>
          </w:p>
        </w:tc>
        <w:tc>
          <w:tcPr>
            <w:tcW w:w="1645" w:type="dxa"/>
          </w:tcPr>
          <w:p w:rsidR="00487EFA" w:rsidRPr="00BE0498" w:rsidRDefault="00487EFA" w:rsidP="00413EBB">
            <w:pPr>
              <w:jc w:val="center"/>
              <w:cnfStyle w:val="000000100000" w:firstRow="0" w:lastRow="0" w:firstColumn="0" w:lastColumn="0" w:oddVBand="0" w:evenVBand="0" w:oddHBand="1" w:evenHBand="0" w:firstRowFirstColumn="0" w:firstRowLastColumn="0" w:lastRowFirstColumn="0" w:lastRowLastColumn="0"/>
              <w:rPr>
                <w:rFonts w:cs="B Mitra"/>
                <w:b/>
                <w:sz w:val="28"/>
                <w:szCs w:val="28"/>
                <w:rtl/>
              </w:rPr>
            </w:pPr>
            <w:r w:rsidRPr="00BE0498">
              <w:rPr>
                <w:rFonts w:cs="B Mitra" w:hint="cs"/>
                <w:b/>
                <w:sz w:val="28"/>
                <w:szCs w:val="28"/>
                <w:rtl/>
              </w:rPr>
              <w:t>5-1</w:t>
            </w:r>
          </w:p>
        </w:tc>
      </w:tr>
      <w:tr w:rsidR="00487EFA" w:rsidRPr="00BE0498" w:rsidTr="00B025B4">
        <w:trPr>
          <w:trHeight w:val="527"/>
          <w:jc w:val="center"/>
        </w:trPr>
        <w:tc>
          <w:tcPr>
            <w:cnfStyle w:val="001000000000" w:firstRow="0" w:lastRow="0" w:firstColumn="1" w:lastColumn="0" w:oddVBand="0" w:evenVBand="0" w:oddHBand="0" w:evenHBand="0" w:firstRowFirstColumn="0" w:firstRowLastColumn="0" w:lastRowFirstColumn="0" w:lastRowLastColumn="0"/>
            <w:tcW w:w="3876" w:type="dxa"/>
          </w:tcPr>
          <w:p w:rsidR="00487EFA" w:rsidRPr="00BE0498" w:rsidRDefault="00487EFA" w:rsidP="00413EBB">
            <w:pPr>
              <w:jc w:val="center"/>
              <w:rPr>
                <w:rFonts w:cs="B Mitra"/>
                <w:b w:val="0"/>
                <w:sz w:val="28"/>
                <w:szCs w:val="28"/>
                <w:rtl/>
              </w:rPr>
            </w:pPr>
            <w:r w:rsidRPr="00BE0498">
              <w:rPr>
                <w:rFonts w:cs="B Mitra" w:hint="cs"/>
                <w:sz w:val="28"/>
                <w:szCs w:val="28"/>
                <w:rtl/>
              </w:rPr>
              <w:t>جهت گیری رقیب</w:t>
            </w:r>
          </w:p>
        </w:tc>
        <w:tc>
          <w:tcPr>
            <w:tcW w:w="1645" w:type="dxa"/>
          </w:tcPr>
          <w:p w:rsidR="00487EFA" w:rsidRPr="00BE0498" w:rsidRDefault="00487EFA" w:rsidP="00413EBB">
            <w:pPr>
              <w:jc w:val="center"/>
              <w:cnfStyle w:val="000000000000" w:firstRow="0" w:lastRow="0" w:firstColumn="0" w:lastColumn="0" w:oddVBand="0" w:evenVBand="0" w:oddHBand="0" w:evenHBand="0" w:firstRowFirstColumn="0" w:firstRowLastColumn="0" w:lastRowFirstColumn="0" w:lastRowLastColumn="0"/>
              <w:rPr>
                <w:rFonts w:cs="B Mitra"/>
                <w:b/>
                <w:sz w:val="28"/>
                <w:szCs w:val="28"/>
                <w:rtl/>
              </w:rPr>
            </w:pPr>
            <w:r w:rsidRPr="00BE0498">
              <w:rPr>
                <w:rFonts w:cs="B Mitra" w:hint="cs"/>
                <w:b/>
                <w:sz w:val="28"/>
                <w:szCs w:val="28"/>
                <w:rtl/>
              </w:rPr>
              <w:t>15-5</w:t>
            </w:r>
          </w:p>
        </w:tc>
      </w:tr>
      <w:tr w:rsidR="00487EFA" w:rsidRPr="00BE0498" w:rsidTr="00B025B4">
        <w:trPr>
          <w:cnfStyle w:val="000000100000" w:firstRow="0" w:lastRow="0" w:firstColumn="0" w:lastColumn="0" w:oddVBand="0" w:evenVBand="0" w:oddHBand="1"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3876" w:type="dxa"/>
          </w:tcPr>
          <w:p w:rsidR="00487EFA" w:rsidRPr="00BE0498" w:rsidRDefault="00487EFA" w:rsidP="00413EBB">
            <w:pPr>
              <w:jc w:val="center"/>
              <w:rPr>
                <w:rFonts w:cs="B Mitra"/>
                <w:b w:val="0"/>
                <w:sz w:val="28"/>
                <w:szCs w:val="28"/>
                <w:rtl/>
              </w:rPr>
            </w:pPr>
            <w:r w:rsidRPr="00BE0498">
              <w:rPr>
                <w:rFonts w:cs="B Mitra" w:hint="cs"/>
                <w:sz w:val="28"/>
                <w:szCs w:val="28"/>
                <w:rtl/>
              </w:rPr>
              <w:t>جهت گیری داخلی / هزینه</w:t>
            </w:r>
          </w:p>
        </w:tc>
        <w:tc>
          <w:tcPr>
            <w:tcW w:w="1645" w:type="dxa"/>
          </w:tcPr>
          <w:p w:rsidR="00487EFA" w:rsidRPr="00BE0498" w:rsidRDefault="00487EFA" w:rsidP="00413EBB">
            <w:pPr>
              <w:jc w:val="center"/>
              <w:cnfStyle w:val="000000100000" w:firstRow="0" w:lastRow="0" w:firstColumn="0" w:lastColumn="0" w:oddVBand="0" w:evenVBand="0" w:oddHBand="1" w:evenHBand="0" w:firstRowFirstColumn="0" w:firstRowLastColumn="0" w:lastRowFirstColumn="0" w:lastRowLastColumn="0"/>
              <w:rPr>
                <w:rFonts w:cs="B Mitra"/>
                <w:b/>
                <w:sz w:val="28"/>
                <w:szCs w:val="28"/>
                <w:rtl/>
              </w:rPr>
            </w:pPr>
            <w:r w:rsidRPr="00BE0498">
              <w:rPr>
                <w:rFonts w:cs="B Mitra" w:hint="cs"/>
                <w:b/>
                <w:sz w:val="28"/>
                <w:szCs w:val="28"/>
                <w:rtl/>
              </w:rPr>
              <w:t>20-16</w:t>
            </w:r>
          </w:p>
        </w:tc>
      </w:tr>
      <w:tr w:rsidR="00487EFA" w:rsidRPr="00BE0498" w:rsidTr="00B025B4">
        <w:trPr>
          <w:trHeight w:val="527"/>
          <w:jc w:val="center"/>
        </w:trPr>
        <w:tc>
          <w:tcPr>
            <w:cnfStyle w:val="001000000000" w:firstRow="0" w:lastRow="0" w:firstColumn="1" w:lastColumn="0" w:oddVBand="0" w:evenVBand="0" w:oddHBand="0" w:evenHBand="0" w:firstRowFirstColumn="0" w:firstRowLastColumn="0" w:lastRowFirstColumn="0" w:lastRowLastColumn="0"/>
            <w:tcW w:w="3876" w:type="dxa"/>
          </w:tcPr>
          <w:p w:rsidR="00487EFA" w:rsidRPr="00BE0498" w:rsidRDefault="00487EFA" w:rsidP="00413EBB">
            <w:pPr>
              <w:jc w:val="center"/>
              <w:rPr>
                <w:rFonts w:cs="B Mitra"/>
                <w:b w:val="0"/>
                <w:sz w:val="28"/>
                <w:szCs w:val="28"/>
                <w:rtl/>
              </w:rPr>
            </w:pPr>
            <w:r w:rsidRPr="00BE0498">
              <w:rPr>
                <w:rFonts w:cs="B Mitra" w:hint="cs"/>
                <w:sz w:val="28"/>
                <w:szCs w:val="28"/>
                <w:rtl/>
              </w:rPr>
              <w:t>جهت گیری نوآوری</w:t>
            </w:r>
          </w:p>
        </w:tc>
        <w:tc>
          <w:tcPr>
            <w:tcW w:w="1645" w:type="dxa"/>
          </w:tcPr>
          <w:p w:rsidR="00487EFA" w:rsidRPr="00BE0498" w:rsidRDefault="00487EFA" w:rsidP="00413EBB">
            <w:pPr>
              <w:jc w:val="center"/>
              <w:cnfStyle w:val="000000000000" w:firstRow="0" w:lastRow="0" w:firstColumn="0" w:lastColumn="0" w:oddVBand="0" w:evenVBand="0" w:oddHBand="0" w:evenHBand="0" w:firstRowFirstColumn="0" w:firstRowLastColumn="0" w:lastRowFirstColumn="0" w:lastRowLastColumn="0"/>
              <w:rPr>
                <w:rFonts w:cs="B Mitra"/>
                <w:b/>
                <w:sz w:val="28"/>
                <w:szCs w:val="28"/>
                <w:rtl/>
              </w:rPr>
            </w:pPr>
            <w:r w:rsidRPr="00BE0498">
              <w:rPr>
                <w:rFonts w:cs="B Mitra" w:hint="cs"/>
                <w:b/>
                <w:sz w:val="28"/>
                <w:szCs w:val="28"/>
                <w:rtl/>
              </w:rPr>
              <w:t>24-21</w:t>
            </w:r>
          </w:p>
        </w:tc>
      </w:tr>
    </w:tbl>
    <w:p w:rsidR="00B025B4" w:rsidRDefault="00B025B4" w:rsidP="00B025B4">
      <w:pPr>
        <w:bidi/>
        <w:rPr>
          <w:rFonts w:cs="B Mitra"/>
          <w:b/>
          <w:bCs/>
          <w:sz w:val="28"/>
          <w:szCs w:val="28"/>
          <w:rtl/>
        </w:rPr>
      </w:pPr>
    </w:p>
    <w:p w:rsidR="00487EFA" w:rsidRPr="00FF0D3B" w:rsidRDefault="00487EFA" w:rsidP="00B025B4">
      <w:pPr>
        <w:bidi/>
        <w:rPr>
          <w:rFonts w:cs="Arial"/>
          <w:b/>
          <w:bCs/>
          <w:sz w:val="28"/>
          <w:szCs w:val="28"/>
          <w:rtl/>
        </w:rPr>
      </w:pPr>
      <w:r w:rsidRPr="00FF0D3B">
        <w:rPr>
          <w:rFonts w:cs="Arial"/>
          <w:b/>
          <w:bCs/>
          <w:sz w:val="28"/>
          <w:szCs w:val="28"/>
          <w:rtl/>
        </w:rPr>
        <w:t>ش</w:t>
      </w:r>
      <w:r w:rsidRPr="00FF0D3B">
        <w:rPr>
          <w:rFonts w:cs="Arial" w:hint="cs"/>
          <w:b/>
          <w:bCs/>
          <w:sz w:val="28"/>
          <w:szCs w:val="28"/>
          <w:rtl/>
        </w:rPr>
        <w:t>ی</w:t>
      </w:r>
      <w:r w:rsidRPr="00FF0D3B">
        <w:rPr>
          <w:rFonts w:cs="Arial" w:hint="eastAsia"/>
          <w:b/>
          <w:bCs/>
          <w:sz w:val="28"/>
          <w:szCs w:val="28"/>
          <w:rtl/>
        </w:rPr>
        <w:t>وه</w:t>
      </w:r>
      <w:r w:rsidRPr="00FF0D3B">
        <w:rPr>
          <w:rFonts w:cs="Arial"/>
          <w:b/>
          <w:bCs/>
          <w:sz w:val="28"/>
          <w:szCs w:val="28"/>
          <w:rtl/>
        </w:rPr>
        <w:t xml:space="preserve"> نمره گذار</w:t>
      </w:r>
      <w:r w:rsidRPr="00FF0D3B">
        <w:rPr>
          <w:rFonts w:cs="Arial" w:hint="cs"/>
          <w:b/>
          <w:bCs/>
          <w:sz w:val="28"/>
          <w:szCs w:val="28"/>
          <w:rtl/>
        </w:rPr>
        <w:t>ی</w:t>
      </w:r>
    </w:p>
    <w:p w:rsidR="00487EFA" w:rsidRPr="00BE0498" w:rsidRDefault="00487EFA" w:rsidP="00B025B4">
      <w:pPr>
        <w:bidi/>
        <w:spacing w:before="240" w:after="240"/>
        <w:ind w:left="567" w:right="567"/>
        <w:jc w:val="both"/>
        <w:rPr>
          <w:rFonts w:cs="B Mitra"/>
          <w:sz w:val="28"/>
          <w:szCs w:val="28"/>
          <w:rtl/>
        </w:rPr>
      </w:pPr>
      <w:r w:rsidRPr="00B025B4">
        <w:rPr>
          <w:rFonts w:cs="B Mitra"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r w:rsidRPr="00BE0498">
        <w:rPr>
          <w:rFonts w:cs="B Mitra" w:hint="cs"/>
          <w:sz w:val="28"/>
          <w:szCs w:val="28"/>
          <w:rtl/>
        </w:rPr>
        <w:t>.</w:t>
      </w:r>
    </w:p>
    <w:p w:rsidR="00487EFA" w:rsidRPr="00BE0498" w:rsidRDefault="00487EFA" w:rsidP="00487EFA">
      <w:pPr>
        <w:pStyle w:val="Heading3"/>
        <w:bidi/>
        <w:spacing w:before="0" w:line="240" w:lineRule="auto"/>
        <w:jc w:val="center"/>
        <w:rPr>
          <w:rFonts w:cs="B Mitra"/>
          <w:color w:val="auto"/>
          <w:sz w:val="28"/>
          <w:szCs w:val="28"/>
          <w:rtl/>
        </w:rPr>
      </w:pPr>
      <w:r w:rsidRPr="00BE0498">
        <w:rPr>
          <w:rFonts w:cs="B Mitra" w:hint="cs"/>
          <w:color w:val="auto"/>
          <w:sz w:val="28"/>
          <w:szCs w:val="28"/>
          <w:rtl/>
        </w:rPr>
        <w:t>مقياس درجه‌بندي سوالهاي پرسشنامه</w:t>
      </w:r>
    </w:p>
    <w:tbl>
      <w:tblPr>
        <w:tblStyle w:val="GridTable4-Accent3"/>
        <w:bidiVisual/>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1474"/>
        <w:gridCol w:w="1409"/>
        <w:gridCol w:w="1598"/>
        <w:gridCol w:w="1250"/>
        <w:gridCol w:w="1517"/>
      </w:tblGrid>
      <w:tr w:rsidR="00B025B4" w:rsidRPr="00BE0498" w:rsidTr="00B025B4">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045" w:type="dxa"/>
            <w:tcBorders>
              <w:top w:val="none" w:sz="0" w:space="0" w:color="auto"/>
              <w:left w:val="none" w:sz="0" w:space="0" w:color="auto"/>
              <w:bottom w:val="none" w:sz="0" w:space="0" w:color="auto"/>
              <w:right w:val="none" w:sz="0" w:space="0" w:color="auto"/>
            </w:tcBorders>
          </w:tcPr>
          <w:p w:rsidR="00487EFA" w:rsidRPr="00B025B4" w:rsidRDefault="00487EFA" w:rsidP="00B025B4">
            <w:pPr>
              <w:jc w:val="center"/>
              <w:rPr>
                <w:rFonts w:cs="B Mitra"/>
                <w:color w:val="auto"/>
                <w:sz w:val="28"/>
                <w:szCs w:val="28"/>
                <w:rtl/>
              </w:rPr>
            </w:pPr>
            <w:r w:rsidRPr="00B025B4">
              <w:rPr>
                <w:rFonts w:cs="B Mitra" w:hint="cs"/>
                <w:color w:val="auto"/>
                <w:sz w:val="28"/>
                <w:szCs w:val="28"/>
                <w:rtl/>
              </w:rPr>
              <w:t>گزينه انتخابي</w:t>
            </w:r>
          </w:p>
        </w:tc>
        <w:tc>
          <w:tcPr>
            <w:cnfStyle w:val="000010000000" w:firstRow="0" w:lastRow="0" w:firstColumn="0" w:lastColumn="0" w:oddVBand="1" w:evenVBand="0" w:oddHBand="0" w:evenHBand="0" w:firstRowFirstColumn="0" w:firstRowLastColumn="0" w:lastRowFirstColumn="0" w:lastRowLastColumn="0"/>
            <w:tcW w:w="1474" w:type="dxa"/>
            <w:tcBorders>
              <w:top w:val="none" w:sz="0" w:space="0" w:color="auto"/>
              <w:left w:val="none" w:sz="0" w:space="0" w:color="auto"/>
              <w:bottom w:val="none" w:sz="0" w:space="0" w:color="auto"/>
              <w:right w:val="none" w:sz="0" w:space="0" w:color="auto"/>
            </w:tcBorders>
          </w:tcPr>
          <w:p w:rsidR="00487EFA" w:rsidRPr="00B025B4" w:rsidRDefault="00487EFA" w:rsidP="00B025B4">
            <w:pPr>
              <w:jc w:val="center"/>
              <w:rPr>
                <w:rFonts w:cs="B Mitra"/>
                <w:color w:val="auto"/>
                <w:sz w:val="28"/>
                <w:szCs w:val="28"/>
                <w:rtl/>
              </w:rPr>
            </w:pPr>
            <w:r w:rsidRPr="00B025B4">
              <w:rPr>
                <w:rFonts w:cs="B Mitra" w:hint="cs"/>
                <w:color w:val="auto"/>
                <w:sz w:val="28"/>
                <w:szCs w:val="28"/>
                <w:rtl/>
              </w:rPr>
              <w:t>کاملا موافقم</w:t>
            </w:r>
          </w:p>
        </w:tc>
        <w:tc>
          <w:tcPr>
            <w:tcW w:w="1409" w:type="dxa"/>
            <w:tcBorders>
              <w:top w:val="none" w:sz="0" w:space="0" w:color="auto"/>
              <w:left w:val="none" w:sz="0" w:space="0" w:color="auto"/>
              <w:bottom w:val="none" w:sz="0" w:space="0" w:color="auto"/>
              <w:right w:val="none" w:sz="0" w:space="0" w:color="auto"/>
            </w:tcBorders>
          </w:tcPr>
          <w:p w:rsidR="00487EFA" w:rsidRPr="00B025B4" w:rsidRDefault="00487EFA" w:rsidP="00B025B4">
            <w:pPr>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28"/>
                <w:rtl/>
              </w:rPr>
            </w:pPr>
            <w:r w:rsidRPr="00B025B4">
              <w:rPr>
                <w:rFonts w:cs="B Mitra" w:hint="cs"/>
                <w:color w:val="auto"/>
                <w:sz w:val="28"/>
                <w:szCs w:val="28"/>
                <w:rtl/>
              </w:rPr>
              <w:t>موافقم</w:t>
            </w:r>
          </w:p>
        </w:tc>
        <w:tc>
          <w:tcPr>
            <w:cnfStyle w:val="000010000000" w:firstRow="0" w:lastRow="0" w:firstColumn="0" w:lastColumn="0" w:oddVBand="1" w:evenVBand="0" w:oddHBand="0" w:evenHBand="0" w:firstRowFirstColumn="0" w:firstRowLastColumn="0" w:lastRowFirstColumn="0" w:lastRowLastColumn="0"/>
            <w:tcW w:w="1598" w:type="dxa"/>
            <w:tcBorders>
              <w:top w:val="none" w:sz="0" w:space="0" w:color="auto"/>
              <w:left w:val="none" w:sz="0" w:space="0" w:color="auto"/>
              <w:bottom w:val="none" w:sz="0" w:space="0" w:color="auto"/>
              <w:right w:val="none" w:sz="0" w:space="0" w:color="auto"/>
            </w:tcBorders>
          </w:tcPr>
          <w:p w:rsidR="00487EFA" w:rsidRPr="00B025B4" w:rsidRDefault="00487EFA" w:rsidP="00B025B4">
            <w:pPr>
              <w:jc w:val="center"/>
              <w:rPr>
                <w:rFonts w:cs="B Mitra"/>
                <w:color w:val="auto"/>
                <w:sz w:val="28"/>
                <w:szCs w:val="28"/>
                <w:rtl/>
              </w:rPr>
            </w:pPr>
            <w:r w:rsidRPr="00B025B4">
              <w:rPr>
                <w:rFonts w:cs="B Mitra" w:hint="cs"/>
                <w:color w:val="auto"/>
                <w:sz w:val="28"/>
                <w:szCs w:val="28"/>
                <w:rtl/>
              </w:rPr>
              <w:t>تا اندازه‌اي</w:t>
            </w:r>
          </w:p>
        </w:tc>
        <w:tc>
          <w:tcPr>
            <w:tcW w:w="1250" w:type="dxa"/>
            <w:tcBorders>
              <w:top w:val="none" w:sz="0" w:space="0" w:color="auto"/>
              <w:left w:val="none" w:sz="0" w:space="0" w:color="auto"/>
              <w:bottom w:val="none" w:sz="0" w:space="0" w:color="auto"/>
              <w:right w:val="none" w:sz="0" w:space="0" w:color="auto"/>
            </w:tcBorders>
          </w:tcPr>
          <w:p w:rsidR="00487EFA" w:rsidRPr="00B025B4" w:rsidRDefault="00487EFA" w:rsidP="00B025B4">
            <w:pPr>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28"/>
                <w:rtl/>
              </w:rPr>
            </w:pPr>
            <w:r w:rsidRPr="00B025B4">
              <w:rPr>
                <w:rFonts w:cs="B Mitra" w:hint="cs"/>
                <w:color w:val="auto"/>
                <w:sz w:val="28"/>
                <w:szCs w:val="28"/>
                <w:rtl/>
              </w:rPr>
              <w:t>مخالفم</w:t>
            </w:r>
          </w:p>
        </w:tc>
        <w:tc>
          <w:tcPr>
            <w:cnfStyle w:val="000100000000" w:firstRow="0" w:lastRow="0" w:firstColumn="0" w:lastColumn="1" w:oddVBand="0" w:evenVBand="0" w:oddHBand="0" w:evenHBand="0" w:firstRowFirstColumn="0" w:firstRowLastColumn="0" w:lastRowFirstColumn="0" w:lastRowLastColumn="0"/>
            <w:tcW w:w="1517" w:type="dxa"/>
            <w:tcBorders>
              <w:top w:val="none" w:sz="0" w:space="0" w:color="auto"/>
              <w:left w:val="none" w:sz="0" w:space="0" w:color="auto"/>
              <w:bottom w:val="none" w:sz="0" w:space="0" w:color="auto"/>
              <w:right w:val="none" w:sz="0" w:space="0" w:color="auto"/>
            </w:tcBorders>
          </w:tcPr>
          <w:p w:rsidR="00487EFA" w:rsidRPr="00B025B4" w:rsidRDefault="00487EFA" w:rsidP="00B025B4">
            <w:pPr>
              <w:jc w:val="center"/>
              <w:rPr>
                <w:rFonts w:cs="B Mitra"/>
                <w:color w:val="auto"/>
                <w:sz w:val="28"/>
                <w:szCs w:val="28"/>
                <w:rtl/>
              </w:rPr>
            </w:pPr>
            <w:r w:rsidRPr="00B025B4">
              <w:rPr>
                <w:rFonts w:cs="B Mitra" w:hint="cs"/>
                <w:color w:val="auto"/>
                <w:sz w:val="28"/>
                <w:szCs w:val="28"/>
                <w:rtl/>
              </w:rPr>
              <w:t>کاملا مخالفم</w:t>
            </w:r>
          </w:p>
        </w:tc>
      </w:tr>
      <w:tr w:rsidR="00487EFA" w:rsidRPr="00BE0498" w:rsidTr="00B025B4">
        <w:trPr>
          <w:cnfStyle w:val="010000000000" w:firstRow="0" w:lastRow="1"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045" w:type="dxa"/>
            <w:tcBorders>
              <w:top w:val="none" w:sz="0" w:space="0" w:color="auto"/>
            </w:tcBorders>
          </w:tcPr>
          <w:p w:rsidR="00487EFA" w:rsidRPr="00BE0498" w:rsidRDefault="00487EFA" w:rsidP="00B025B4">
            <w:pPr>
              <w:jc w:val="center"/>
              <w:rPr>
                <w:rFonts w:cs="B Mitra"/>
                <w:b w:val="0"/>
                <w:bCs w:val="0"/>
                <w:sz w:val="28"/>
                <w:szCs w:val="28"/>
                <w:rtl/>
              </w:rPr>
            </w:pPr>
            <w:r w:rsidRPr="00BE0498">
              <w:rPr>
                <w:rFonts w:cs="B Mitra" w:hint="cs"/>
                <w:sz w:val="28"/>
                <w:szCs w:val="28"/>
                <w:rtl/>
              </w:rPr>
              <w:t>امتياز</w:t>
            </w:r>
          </w:p>
        </w:tc>
        <w:tc>
          <w:tcPr>
            <w:cnfStyle w:val="000010000000" w:firstRow="0" w:lastRow="0" w:firstColumn="0" w:lastColumn="0" w:oddVBand="1" w:evenVBand="0" w:oddHBand="0" w:evenHBand="0" w:firstRowFirstColumn="0" w:firstRowLastColumn="0" w:lastRowFirstColumn="0" w:lastRowLastColumn="0"/>
            <w:tcW w:w="1474" w:type="dxa"/>
            <w:tcBorders>
              <w:top w:val="none" w:sz="0" w:space="0" w:color="auto"/>
            </w:tcBorders>
          </w:tcPr>
          <w:p w:rsidR="00487EFA" w:rsidRPr="00BE0498" w:rsidRDefault="00487EFA" w:rsidP="00B025B4">
            <w:pPr>
              <w:jc w:val="center"/>
              <w:rPr>
                <w:rFonts w:cs="B Mitra"/>
                <w:b w:val="0"/>
                <w:bCs w:val="0"/>
                <w:sz w:val="28"/>
                <w:szCs w:val="28"/>
                <w:rtl/>
              </w:rPr>
            </w:pPr>
            <w:r w:rsidRPr="00BE0498">
              <w:rPr>
                <w:rFonts w:cs="B Mitra" w:hint="cs"/>
                <w:sz w:val="28"/>
                <w:szCs w:val="28"/>
                <w:rtl/>
              </w:rPr>
              <w:t>5</w:t>
            </w:r>
          </w:p>
        </w:tc>
        <w:tc>
          <w:tcPr>
            <w:tcW w:w="1409" w:type="dxa"/>
            <w:tcBorders>
              <w:top w:val="none" w:sz="0" w:space="0" w:color="auto"/>
            </w:tcBorders>
          </w:tcPr>
          <w:p w:rsidR="00487EFA" w:rsidRPr="00BE0498" w:rsidRDefault="00487EFA" w:rsidP="00B025B4">
            <w:pPr>
              <w:jc w:val="center"/>
              <w:cnfStyle w:val="010000000000" w:firstRow="0" w:lastRow="1" w:firstColumn="0" w:lastColumn="0" w:oddVBand="0" w:evenVBand="0" w:oddHBand="0" w:evenHBand="0" w:firstRowFirstColumn="0" w:firstRowLastColumn="0" w:lastRowFirstColumn="0" w:lastRowLastColumn="0"/>
              <w:rPr>
                <w:rFonts w:cs="B Mitra"/>
                <w:b w:val="0"/>
                <w:bCs w:val="0"/>
                <w:sz w:val="28"/>
                <w:szCs w:val="28"/>
                <w:rtl/>
              </w:rPr>
            </w:pPr>
            <w:r w:rsidRPr="00BE0498">
              <w:rPr>
                <w:rFonts w:cs="B Mitra" w:hint="cs"/>
                <w:sz w:val="28"/>
                <w:szCs w:val="28"/>
                <w:rtl/>
              </w:rPr>
              <w:t>4</w:t>
            </w:r>
          </w:p>
        </w:tc>
        <w:tc>
          <w:tcPr>
            <w:cnfStyle w:val="000010000000" w:firstRow="0" w:lastRow="0" w:firstColumn="0" w:lastColumn="0" w:oddVBand="1" w:evenVBand="0" w:oddHBand="0" w:evenHBand="0" w:firstRowFirstColumn="0" w:firstRowLastColumn="0" w:lastRowFirstColumn="0" w:lastRowLastColumn="0"/>
            <w:tcW w:w="1598" w:type="dxa"/>
            <w:tcBorders>
              <w:top w:val="none" w:sz="0" w:space="0" w:color="auto"/>
            </w:tcBorders>
          </w:tcPr>
          <w:p w:rsidR="00487EFA" w:rsidRPr="00BE0498" w:rsidRDefault="00487EFA" w:rsidP="00B025B4">
            <w:pPr>
              <w:jc w:val="center"/>
              <w:rPr>
                <w:rFonts w:cs="B Mitra"/>
                <w:b w:val="0"/>
                <w:bCs w:val="0"/>
                <w:sz w:val="28"/>
                <w:szCs w:val="28"/>
                <w:rtl/>
              </w:rPr>
            </w:pPr>
            <w:r w:rsidRPr="00BE0498">
              <w:rPr>
                <w:rFonts w:cs="B Mitra" w:hint="cs"/>
                <w:sz w:val="28"/>
                <w:szCs w:val="28"/>
                <w:rtl/>
              </w:rPr>
              <w:t>3</w:t>
            </w:r>
          </w:p>
        </w:tc>
        <w:tc>
          <w:tcPr>
            <w:tcW w:w="1250" w:type="dxa"/>
            <w:tcBorders>
              <w:top w:val="none" w:sz="0" w:space="0" w:color="auto"/>
            </w:tcBorders>
          </w:tcPr>
          <w:p w:rsidR="00487EFA" w:rsidRPr="00BE0498" w:rsidRDefault="00487EFA" w:rsidP="00B025B4">
            <w:pPr>
              <w:jc w:val="center"/>
              <w:cnfStyle w:val="010000000000" w:firstRow="0" w:lastRow="1" w:firstColumn="0" w:lastColumn="0" w:oddVBand="0" w:evenVBand="0" w:oddHBand="0" w:evenHBand="0" w:firstRowFirstColumn="0" w:firstRowLastColumn="0" w:lastRowFirstColumn="0" w:lastRowLastColumn="0"/>
              <w:rPr>
                <w:rFonts w:cs="B Mitra"/>
                <w:b w:val="0"/>
                <w:bCs w:val="0"/>
                <w:sz w:val="28"/>
                <w:szCs w:val="28"/>
                <w:rtl/>
              </w:rPr>
            </w:pPr>
            <w:r w:rsidRPr="00BE0498">
              <w:rPr>
                <w:rFonts w:cs="B Mitra" w:hint="cs"/>
                <w:sz w:val="28"/>
                <w:szCs w:val="28"/>
                <w:rtl/>
              </w:rPr>
              <w:t>2</w:t>
            </w:r>
          </w:p>
        </w:tc>
        <w:tc>
          <w:tcPr>
            <w:cnfStyle w:val="000100000000" w:firstRow="0" w:lastRow="0" w:firstColumn="0" w:lastColumn="1" w:oddVBand="0" w:evenVBand="0" w:oddHBand="0" w:evenHBand="0" w:firstRowFirstColumn="0" w:firstRowLastColumn="0" w:lastRowFirstColumn="0" w:lastRowLastColumn="0"/>
            <w:tcW w:w="1517" w:type="dxa"/>
            <w:tcBorders>
              <w:top w:val="none" w:sz="0" w:space="0" w:color="auto"/>
            </w:tcBorders>
          </w:tcPr>
          <w:p w:rsidR="00487EFA" w:rsidRPr="00BE0498" w:rsidRDefault="00487EFA" w:rsidP="00B025B4">
            <w:pPr>
              <w:jc w:val="center"/>
              <w:rPr>
                <w:rFonts w:cs="B Mitra"/>
                <w:b w:val="0"/>
                <w:bCs w:val="0"/>
                <w:sz w:val="28"/>
                <w:szCs w:val="28"/>
                <w:rtl/>
              </w:rPr>
            </w:pPr>
            <w:r w:rsidRPr="00BE0498">
              <w:rPr>
                <w:rFonts w:cs="B Mitra" w:hint="cs"/>
                <w:sz w:val="28"/>
                <w:szCs w:val="28"/>
                <w:rtl/>
              </w:rPr>
              <w:t>1</w:t>
            </w:r>
          </w:p>
        </w:tc>
      </w:tr>
    </w:tbl>
    <w:p w:rsidR="00487EFA" w:rsidRDefault="00487EFA" w:rsidP="00FF0D3B">
      <w:pPr>
        <w:spacing w:line="276" w:lineRule="auto"/>
        <w:contextualSpacing/>
        <w:jc w:val="both"/>
        <w:rPr>
          <w:rFonts w:cs="B Mitra"/>
          <w:sz w:val="28"/>
          <w:szCs w:val="28"/>
          <w:rtl/>
        </w:rPr>
      </w:pPr>
    </w:p>
    <w:p w:rsidR="00B025B4" w:rsidRPr="00BE0498" w:rsidRDefault="00487EFA" w:rsidP="00FF0D3B">
      <w:pPr>
        <w:bidi/>
        <w:spacing w:before="240" w:after="240"/>
        <w:ind w:left="567" w:right="567"/>
        <w:contextualSpacing/>
        <w:jc w:val="center"/>
        <w:rPr>
          <w:rFonts w:cs="B Mitra"/>
          <w:sz w:val="28"/>
          <w:szCs w:val="28"/>
        </w:rPr>
      </w:pPr>
      <w:r w:rsidRPr="00BE0498">
        <w:rPr>
          <w:rFonts w:cs="B Mitra" w:hint="cs"/>
          <w:sz w:val="28"/>
          <w:szCs w:val="28"/>
          <w:rtl/>
        </w:rPr>
        <w:t>نمره</w:t>
      </w:r>
      <w:r w:rsidRPr="00BE0498">
        <w:rPr>
          <w:rFonts w:cs="B Mitra"/>
          <w:sz w:val="28"/>
          <w:szCs w:val="28"/>
        </w:rPr>
        <w:softHyphen/>
      </w:r>
      <w:r w:rsidRPr="00BE0498">
        <w:rPr>
          <w:rFonts w:cs="B Mitra" w:hint="cs"/>
          <w:sz w:val="28"/>
          <w:szCs w:val="28"/>
          <w:rtl/>
        </w:rPr>
        <w:t>های به دست آمده را</w:t>
      </w:r>
      <w:r>
        <w:rPr>
          <w:rFonts w:cs="B Mitra" w:hint="cs"/>
          <w:sz w:val="28"/>
          <w:szCs w:val="28"/>
          <w:rtl/>
        </w:rPr>
        <w:t xml:space="preserve"> </w:t>
      </w:r>
      <w:r w:rsidRPr="00BE0498">
        <w:rPr>
          <w:rFonts w:cs="B Mitra" w:hint="cs"/>
          <w:sz w:val="28"/>
          <w:szCs w:val="28"/>
          <w:rtl/>
        </w:rPr>
        <w:t>جمع کرده و سپس بر اساس جدول زیر قضاوت کنید.</w:t>
      </w:r>
    </w:p>
    <w:p w:rsidR="00487EFA" w:rsidRPr="00BE0498" w:rsidRDefault="00487EFA" w:rsidP="00487EFA">
      <w:pPr>
        <w:spacing w:line="276" w:lineRule="auto"/>
        <w:ind w:left="720"/>
        <w:contextualSpacing/>
        <w:jc w:val="both"/>
        <w:rPr>
          <w:rFonts w:cs="B Mitra"/>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3383"/>
        <w:gridCol w:w="2795"/>
      </w:tblGrid>
      <w:tr w:rsidR="00487EFA" w:rsidRPr="00BE0498" w:rsidTr="00FF0D3B">
        <w:trPr>
          <w:cnfStyle w:val="100000000000" w:firstRow="1" w:lastRow="0" w:firstColumn="0" w:lastColumn="0" w:oddVBand="0" w:evenVBand="0" w:oddHBand="0" w:evenHBand="0" w:firstRowFirstColumn="0" w:firstRowLastColumn="0" w:lastRowFirstColumn="0" w:lastRowLastColumn="0"/>
          <w:trHeight w:val="687"/>
          <w:jc w:val="center"/>
        </w:trPr>
        <w:tc>
          <w:tcPr>
            <w:cnfStyle w:val="001000000000" w:firstRow="0" w:lastRow="0" w:firstColumn="1" w:lastColumn="0" w:oddVBand="0" w:evenVBand="0" w:oddHBand="0" w:evenHBand="0" w:firstRowFirstColumn="0" w:firstRowLastColumn="0" w:lastRowFirstColumn="0" w:lastRowLastColumn="0"/>
            <w:tcW w:w="3047" w:type="dxa"/>
            <w:tcBorders>
              <w:top w:val="none" w:sz="0" w:space="0" w:color="auto"/>
              <w:left w:val="none" w:sz="0" w:space="0" w:color="auto"/>
              <w:bottom w:val="none" w:sz="0" w:space="0" w:color="auto"/>
              <w:right w:val="none" w:sz="0" w:space="0" w:color="auto"/>
            </w:tcBorders>
          </w:tcPr>
          <w:p w:rsidR="00487EFA" w:rsidRPr="00B025B4" w:rsidRDefault="00487EFA" w:rsidP="00413EBB">
            <w:pPr>
              <w:spacing w:line="276" w:lineRule="auto"/>
              <w:jc w:val="center"/>
              <w:rPr>
                <w:rFonts w:cs="B Mitra"/>
                <w:b w:val="0"/>
                <w:bCs w:val="0"/>
                <w:color w:val="auto"/>
                <w:sz w:val="28"/>
                <w:szCs w:val="28"/>
                <w:rtl/>
              </w:rPr>
            </w:pPr>
            <w:r w:rsidRPr="00B025B4">
              <w:rPr>
                <w:rFonts w:cs="B Mitra" w:hint="cs"/>
                <w:color w:val="auto"/>
                <w:sz w:val="28"/>
                <w:szCs w:val="28"/>
                <w:rtl/>
              </w:rPr>
              <w:lastRenderedPageBreak/>
              <w:t>حد پایین نمره</w:t>
            </w:r>
          </w:p>
        </w:tc>
        <w:tc>
          <w:tcPr>
            <w:tcW w:w="3383" w:type="dxa"/>
            <w:tcBorders>
              <w:top w:val="none" w:sz="0" w:space="0" w:color="auto"/>
              <w:left w:val="none" w:sz="0" w:space="0" w:color="auto"/>
              <w:bottom w:val="none" w:sz="0" w:space="0" w:color="auto"/>
              <w:right w:val="none" w:sz="0" w:space="0" w:color="auto"/>
            </w:tcBorders>
          </w:tcPr>
          <w:p w:rsidR="00487EFA" w:rsidRPr="00B025B4" w:rsidRDefault="00487EFA" w:rsidP="00413EBB">
            <w:pPr>
              <w:spacing w:line="276" w:lineRule="auto"/>
              <w:jc w:val="center"/>
              <w:cnfStyle w:val="100000000000" w:firstRow="1" w:lastRow="0" w:firstColumn="0" w:lastColumn="0" w:oddVBand="0" w:evenVBand="0" w:oddHBand="0" w:evenHBand="0" w:firstRowFirstColumn="0" w:firstRowLastColumn="0" w:lastRowFirstColumn="0" w:lastRowLastColumn="0"/>
              <w:rPr>
                <w:rFonts w:cs="B Mitra"/>
                <w:b w:val="0"/>
                <w:bCs w:val="0"/>
                <w:color w:val="auto"/>
                <w:sz w:val="28"/>
                <w:szCs w:val="28"/>
                <w:rtl/>
              </w:rPr>
            </w:pPr>
            <w:r w:rsidRPr="00B025B4">
              <w:rPr>
                <w:rFonts w:cs="B Mitra" w:hint="cs"/>
                <w:color w:val="auto"/>
                <w:sz w:val="28"/>
                <w:szCs w:val="28"/>
                <w:rtl/>
              </w:rPr>
              <w:t>حد متوسط نمرات</w:t>
            </w:r>
          </w:p>
        </w:tc>
        <w:tc>
          <w:tcPr>
            <w:tcW w:w="2795" w:type="dxa"/>
            <w:tcBorders>
              <w:top w:val="none" w:sz="0" w:space="0" w:color="auto"/>
              <w:left w:val="none" w:sz="0" w:space="0" w:color="auto"/>
              <w:bottom w:val="none" w:sz="0" w:space="0" w:color="auto"/>
              <w:right w:val="none" w:sz="0" w:space="0" w:color="auto"/>
            </w:tcBorders>
          </w:tcPr>
          <w:p w:rsidR="00487EFA" w:rsidRPr="00B025B4" w:rsidRDefault="00487EFA" w:rsidP="00413EBB">
            <w:pPr>
              <w:spacing w:line="276" w:lineRule="auto"/>
              <w:jc w:val="center"/>
              <w:cnfStyle w:val="100000000000" w:firstRow="1" w:lastRow="0" w:firstColumn="0" w:lastColumn="0" w:oddVBand="0" w:evenVBand="0" w:oddHBand="0" w:evenHBand="0" w:firstRowFirstColumn="0" w:firstRowLastColumn="0" w:lastRowFirstColumn="0" w:lastRowLastColumn="0"/>
              <w:rPr>
                <w:rFonts w:cs="B Mitra"/>
                <w:b w:val="0"/>
                <w:bCs w:val="0"/>
                <w:color w:val="auto"/>
                <w:sz w:val="28"/>
                <w:szCs w:val="28"/>
                <w:rtl/>
              </w:rPr>
            </w:pPr>
            <w:r w:rsidRPr="00B025B4">
              <w:rPr>
                <w:rFonts w:cs="B Mitra" w:hint="cs"/>
                <w:color w:val="auto"/>
                <w:sz w:val="28"/>
                <w:szCs w:val="28"/>
                <w:rtl/>
              </w:rPr>
              <w:t>حد بالای نمرات</w:t>
            </w: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3047" w:type="dxa"/>
          </w:tcPr>
          <w:p w:rsidR="00487EFA" w:rsidRPr="00BE0498" w:rsidRDefault="00487EFA" w:rsidP="00413EBB">
            <w:pPr>
              <w:spacing w:line="276" w:lineRule="auto"/>
              <w:jc w:val="center"/>
              <w:rPr>
                <w:rFonts w:cs="B Mitra"/>
                <w:b w:val="0"/>
                <w:bCs w:val="0"/>
                <w:sz w:val="28"/>
                <w:szCs w:val="28"/>
                <w:rtl/>
              </w:rPr>
            </w:pPr>
            <w:r w:rsidRPr="00BE0498">
              <w:rPr>
                <w:rFonts w:cs="B Mitra" w:hint="cs"/>
                <w:sz w:val="28"/>
                <w:szCs w:val="28"/>
                <w:rtl/>
              </w:rPr>
              <w:t>24</w:t>
            </w:r>
          </w:p>
        </w:tc>
        <w:tc>
          <w:tcPr>
            <w:tcW w:w="3383" w:type="dxa"/>
          </w:tcPr>
          <w:p w:rsidR="00487EFA" w:rsidRPr="00BE0498" w:rsidRDefault="00487EFA" w:rsidP="00413EBB">
            <w:pPr>
              <w:spacing w:line="276" w:lineRule="auto"/>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BE0498">
              <w:rPr>
                <w:rFonts w:cs="B Mitra" w:hint="cs"/>
                <w:sz w:val="28"/>
                <w:szCs w:val="28"/>
                <w:rtl/>
              </w:rPr>
              <w:t>72</w:t>
            </w:r>
          </w:p>
        </w:tc>
        <w:tc>
          <w:tcPr>
            <w:tcW w:w="2795" w:type="dxa"/>
          </w:tcPr>
          <w:p w:rsidR="00487EFA" w:rsidRPr="00BE0498" w:rsidRDefault="00487EFA" w:rsidP="00413EBB">
            <w:pPr>
              <w:spacing w:line="276" w:lineRule="auto"/>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BE0498">
              <w:rPr>
                <w:rFonts w:cs="B Mitra" w:hint="cs"/>
                <w:sz w:val="28"/>
                <w:szCs w:val="28"/>
                <w:rtl/>
              </w:rPr>
              <w:t>120</w:t>
            </w:r>
          </w:p>
        </w:tc>
      </w:tr>
    </w:tbl>
    <w:p w:rsidR="00487EFA" w:rsidRDefault="00487EFA" w:rsidP="00487EFA">
      <w:pPr>
        <w:spacing w:line="276" w:lineRule="auto"/>
        <w:ind w:left="1134" w:right="567"/>
        <w:contextualSpacing/>
        <w:jc w:val="both"/>
        <w:rPr>
          <w:rFonts w:cs="B Mitra"/>
          <w:sz w:val="28"/>
          <w:szCs w:val="28"/>
          <w:rtl/>
        </w:rPr>
      </w:pPr>
    </w:p>
    <w:p w:rsidR="00FF0D3B" w:rsidRDefault="00FF0D3B" w:rsidP="00487EFA">
      <w:pPr>
        <w:spacing w:line="276" w:lineRule="auto"/>
        <w:ind w:left="1134" w:right="567"/>
        <w:contextualSpacing/>
        <w:jc w:val="both"/>
        <w:rPr>
          <w:rFonts w:cs="B Mitra"/>
          <w:sz w:val="28"/>
          <w:szCs w:val="28"/>
        </w:rPr>
      </w:pPr>
    </w:p>
    <w:p w:rsidR="00487EFA" w:rsidRPr="00B025B4" w:rsidRDefault="00487EFA" w:rsidP="00487EFA">
      <w:pPr>
        <w:numPr>
          <w:ilvl w:val="0"/>
          <w:numId w:val="2"/>
        </w:numPr>
        <w:bidi/>
        <w:spacing w:after="0" w:line="276" w:lineRule="auto"/>
        <w:ind w:left="1134" w:right="567" w:hanging="284"/>
        <w:contextualSpacing/>
        <w:jc w:val="both"/>
        <w:rPr>
          <w:rFonts w:cs="B Nazanin"/>
          <w:sz w:val="28"/>
          <w:szCs w:val="28"/>
        </w:rPr>
      </w:pPr>
      <w:r w:rsidRPr="00B025B4">
        <w:rPr>
          <w:rFonts w:cs="B Nazanin" w:hint="cs"/>
          <w:sz w:val="28"/>
          <w:szCs w:val="28"/>
          <w:rtl/>
        </w:rPr>
        <w:t>در صورتی که نمرات پرسشنامه بین 24 تا 48 باشد، میزان متغیر در این جامعه ضعیف می‌باشد.</w:t>
      </w:r>
    </w:p>
    <w:p w:rsidR="00487EFA" w:rsidRPr="00B025B4" w:rsidRDefault="00487EFA" w:rsidP="00487EFA">
      <w:pPr>
        <w:numPr>
          <w:ilvl w:val="0"/>
          <w:numId w:val="2"/>
        </w:numPr>
        <w:bidi/>
        <w:spacing w:after="0" w:line="276" w:lineRule="auto"/>
        <w:ind w:left="1134" w:right="567" w:hanging="284"/>
        <w:contextualSpacing/>
        <w:jc w:val="both"/>
        <w:rPr>
          <w:rFonts w:cs="B Nazanin"/>
          <w:sz w:val="28"/>
          <w:szCs w:val="28"/>
        </w:rPr>
      </w:pPr>
      <w:r w:rsidRPr="00B025B4">
        <w:rPr>
          <w:rFonts w:cs="B Nazanin" w:hint="cs"/>
          <w:sz w:val="28"/>
          <w:szCs w:val="28"/>
          <w:rtl/>
        </w:rPr>
        <w:t>در صورتی که نمرات پرسشنامه بین 72 تا 96 باشد، میزان متغیر در سطح متوسطی می‌باشد.</w:t>
      </w:r>
    </w:p>
    <w:p w:rsidR="00487EFA" w:rsidRPr="00B025B4" w:rsidRDefault="00487EFA" w:rsidP="00487EFA">
      <w:pPr>
        <w:numPr>
          <w:ilvl w:val="0"/>
          <w:numId w:val="2"/>
        </w:numPr>
        <w:bidi/>
        <w:spacing w:after="0" w:line="276" w:lineRule="auto"/>
        <w:ind w:left="1134" w:right="567" w:hanging="284"/>
        <w:contextualSpacing/>
        <w:jc w:val="both"/>
        <w:rPr>
          <w:rFonts w:cs="B Nazanin"/>
          <w:sz w:val="28"/>
          <w:szCs w:val="28"/>
          <w:rtl/>
        </w:rPr>
      </w:pPr>
      <w:r w:rsidRPr="00B025B4">
        <w:rPr>
          <w:rFonts w:cs="B Nazanin" w:hint="cs"/>
          <w:sz w:val="28"/>
          <w:szCs w:val="28"/>
          <w:rtl/>
        </w:rPr>
        <w:t>در صورتی که نمرات بالای 96 باشد، میزان متغیر بسیار خوب می‌باشد.</w:t>
      </w:r>
    </w:p>
    <w:p w:rsidR="00B025B4" w:rsidRDefault="00B025B4" w:rsidP="00B025B4">
      <w:pPr>
        <w:bidi/>
        <w:spacing w:before="240" w:after="240"/>
        <w:ind w:left="567" w:right="567"/>
        <w:jc w:val="both"/>
        <w:rPr>
          <w:rFonts w:cs="B Mitra"/>
          <w:b/>
          <w:bCs/>
          <w:sz w:val="28"/>
          <w:szCs w:val="28"/>
          <w:rtl/>
        </w:rPr>
      </w:pPr>
    </w:p>
    <w:p w:rsidR="00B025B4" w:rsidRPr="00B025B4" w:rsidRDefault="00B025B4" w:rsidP="00B025B4">
      <w:pPr>
        <w:bidi/>
        <w:spacing w:before="240" w:after="240"/>
        <w:ind w:left="567" w:right="567"/>
        <w:jc w:val="both"/>
        <w:rPr>
          <w:rFonts w:cs="B Nazanin"/>
          <w:b/>
          <w:bCs/>
          <w:sz w:val="28"/>
          <w:szCs w:val="28"/>
          <w:rtl/>
        </w:rPr>
      </w:pPr>
      <w:r w:rsidRPr="00B025B4">
        <w:rPr>
          <w:rFonts w:cs="B Mitra" w:hint="cs"/>
          <w:b/>
          <w:bCs/>
          <w:sz w:val="28"/>
          <w:szCs w:val="28"/>
          <w:rtl/>
        </w:rPr>
        <w:t>پايايي</w:t>
      </w:r>
      <w:r w:rsidRPr="00B025B4">
        <w:rPr>
          <w:rFonts w:cs="B Mitra"/>
          <w:b/>
          <w:bCs/>
          <w:sz w:val="28"/>
          <w:szCs w:val="28"/>
          <w:rtl/>
        </w:rPr>
        <w:t xml:space="preserve"> </w:t>
      </w:r>
      <w:r w:rsidRPr="00B025B4">
        <w:rPr>
          <w:rFonts w:cs="B Mitra" w:hint="cs"/>
          <w:b/>
          <w:bCs/>
          <w:sz w:val="28"/>
          <w:szCs w:val="28"/>
          <w:rtl/>
        </w:rPr>
        <w:t>و</w:t>
      </w:r>
      <w:r w:rsidRPr="00B025B4">
        <w:rPr>
          <w:rFonts w:cs="B Mitra"/>
          <w:b/>
          <w:bCs/>
          <w:sz w:val="28"/>
          <w:szCs w:val="28"/>
          <w:rtl/>
        </w:rPr>
        <w:t xml:space="preserve"> </w:t>
      </w:r>
      <w:r w:rsidRPr="00B025B4">
        <w:rPr>
          <w:rFonts w:cs="B Nazanin" w:hint="cs"/>
          <w:b/>
          <w:bCs/>
          <w:sz w:val="28"/>
          <w:szCs w:val="28"/>
          <w:rtl/>
        </w:rPr>
        <w:t>روايي</w:t>
      </w:r>
      <w:r w:rsidR="00FF0D3B">
        <w:rPr>
          <w:rFonts w:cs="B Nazanin" w:hint="cs"/>
          <w:b/>
          <w:bCs/>
          <w:sz w:val="28"/>
          <w:szCs w:val="28"/>
          <w:rtl/>
        </w:rPr>
        <w:t>:</w:t>
      </w:r>
    </w:p>
    <w:p w:rsidR="00487EFA" w:rsidRPr="00B025B4" w:rsidRDefault="00487EFA" w:rsidP="00B025B4">
      <w:pPr>
        <w:bidi/>
        <w:spacing w:before="240" w:after="240"/>
        <w:ind w:left="567" w:right="567"/>
        <w:jc w:val="both"/>
        <w:rPr>
          <w:rFonts w:ascii="Arial" w:hAnsi="Arial" w:cs="B Nazanin"/>
          <w:color w:val="000000"/>
          <w:sz w:val="28"/>
          <w:szCs w:val="28"/>
          <w:rtl/>
        </w:rPr>
      </w:pPr>
      <w:r w:rsidRPr="00B025B4">
        <w:rPr>
          <w:rFonts w:ascii="Arial" w:hAnsi="Arial" w:cs="B Nazanin" w:hint="cs"/>
          <w:color w:val="000000"/>
          <w:sz w:val="28"/>
          <w:szCs w:val="28"/>
          <w:rtl/>
        </w:rPr>
        <w:t>در مطالعه بزرگی (1393) برای</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بدست</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آوردن</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روایی</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پرسشنامه</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از</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نظرات</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استاد</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راهنما</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و</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چندین</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تن</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از</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دیگر</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اساتید</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و</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متخصصین</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و</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کارشناسان</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استفاده</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شده</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است</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و</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از</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آنها</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در</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مورد</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مربوط</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بودن</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سؤالات</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واضح</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بودن</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و</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قابل</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فهم</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بودن</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سؤالات</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و</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اینکه</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آیا</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این</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سؤالات</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برای</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پرسشهای</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تحقیقاتی</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مناسب</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است</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و</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آنها</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را</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مورد</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سنجش</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قرار</w:t>
      </w:r>
      <w:r w:rsidRPr="00B025B4">
        <w:rPr>
          <w:rFonts w:ascii="Arial" w:hAnsi="Arial" w:cs="B Nazanin"/>
          <w:color w:val="000000"/>
          <w:sz w:val="28"/>
          <w:szCs w:val="28"/>
          <w:rtl/>
        </w:rPr>
        <w:t xml:space="preserve"> می‌</w:t>
      </w:r>
      <w:r w:rsidRPr="00B025B4">
        <w:rPr>
          <w:rFonts w:ascii="Arial" w:hAnsi="Arial" w:cs="B Nazanin" w:hint="cs"/>
          <w:color w:val="000000"/>
          <w:sz w:val="28"/>
          <w:szCs w:val="28"/>
          <w:rtl/>
        </w:rPr>
        <w:t>دهد</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نظر</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خواهی</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شد</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و</w:t>
      </w:r>
      <w:r w:rsidRPr="00B025B4">
        <w:rPr>
          <w:rFonts w:ascii="Arial" w:hAnsi="Arial" w:cs="B Nazanin"/>
          <w:color w:val="000000"/>
          <w:sz w:val="28"/>
          <w:szCs w:val="28"/>
          <w:rtl/>
        </w:rPr>
        <w:t xml:space="preserve"> </w:t>
      </w:r>
      <w:r w:rsidRPr="00B025B4">
        <w:rPr>
          <w:rFonts w:ascii="Arial" w:hAnsi="Arial" w:cs="B Nazanin" w:hint="cs"/>
          <w:color w:val="000000"/>
          <w:sz w:val="28"/>
          <w:szCs w:val="28"/>
          <w:rtl/>
        </w:rPr>
        <w:t>مورد تایید قرار گرفت</w:t>
      </w:r>
      <w:r w:rsidRPr="00B025B4">
        <w:rPr>
          <w:rFonts w:ascii="Arial" w:hAnsi="Arial" w:cs="B Nazanin"/>
          <w:color w:val="000000"/>
          <w:sz w:val="28"/>
          <w:szCs w:val="28"/>
          <w:rtl/>
        </w:rPr>
        <w:t>.</w:t>
      </w:r>
      <w:r w:rsidRPr="00B025B4">
        <w:rPr>
          <w:rFonts w:ascii="Arial" w:hAnsi="Arial" w:cs="B Nazanin" w:hint="cs"/>
          <w:color w:val="000000"/>
          <w:sz w:val="28"/>
          <w:szCs w:val="28"/>
          <w:rtl/>
        </w:rPr>
        <w:t xml:space="preserve"> آلفای کرونباخ پرسشنامه در پژوهش بزرگی (1393) به قرار جدول زیر بدست آمده است:</w:t>
      </w:r>
    </w:p>
    <w:p w:rsidR="00487EFA" w:rsidRPr="00BE0498" w:rsidRDefault="00487EFA" w:rsidP="00487EFA"/>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3321"/>
      </w:tblGrid>
      <w:tr w:rsidR="00487EFA" w:rsidRPr="00BE0498" w:rsidTr="00FF0D3B">
        <w:trPr>
          <w:cnfStyle w:val="100000000000" w:firstRow="1" w:lastRow="0" w:firstColumn="0" w:lastColumn="0" w:oddVBand="0" w:evenVBand="0" w:oddHBand="0"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3756" w:type="dxa"/>
            <w:tcBorders>
              <w:top w:val="none" w:sz="0" w:space="0" w:color="auto"/>
              <w:left w:val="none" w:sz="0" w:space="0" w:color="auto"/>
              <w:bottom w:val="none" w:sz="0" w:space="0" w:color="auto"/>
              <w:right w:val="none" w:sz="0" w:space="0" w:color="auto"/>
            </w:tcBorders>
          </w:tcPr>
          <w:p w:rsidR="00487EFA" w:rsidRPr="00B025B4" w:rsidRDefault="00487EFA" w:rsidP="00413EBB">
            <w:pPr>
              <w:jc w:val="center"/>
              <w:rPr>
                <w:rFonts w:cs="B Mitra"/>
                <w:bCs w:val="0"/>
                <w:color w:val="auto"/>
                <w:sz w:val="28"/>
                <w:szCs w:val="28"/>
                <w:rtl/>
              </w:rPr>
            </w:pPr>
            <w:r w:rsidRPr="00B025B4">
              <w:rPr>
                <w:rFonts w:cs="B Mitra" w:hint="cs"/>
                <w:color w:val="auto"/>
                <w:sz w:val="28"/>
                <w:szCs w:val="28"/>
                <w:rtl/>
              </w:rPr>
              <w:t>متغیر</w:t>
            </w:r>
          </w:p>
        </w:tc>
        <w:tc>
          <w:tcPr>
            <w:tcW w:w="3321" w:type="dxa"/>
            <w:tcBorders>
              <w:top w:val="none" w:sz="0" w:space="0" w:color="auto"/>
              <w:left w:val="none" w:sz="0" w:space="0" w:color="auto"/>
              <w:bottom w:val="none" w:sz="0" w:space="0" w:color="auto"/>
              <w:right w:val="none" w:sz="0" w:space="0" w:color="auto"/>
            </w:tcBorders>
          </w:tcPr>
          <w:p w:rsidR="00487EFA" w:rsidRPr="00B025B4" w:rsidRDefault="00487EFA" w:rsidP="00413EBB">
            <w:pPr>
              <w:jc w:val="center"/>
              <w:cnfStyle w:val="100000000000" w:firstRow="1" w:lastRow="0" w:firstColumn="0" w:lastColumn="0" w:oddVBand="0" w:evenVBand="0" w:oddHBand="0" w:evenHBand="0" w:firstRowFirstColumn="0" w:firstRowLastColumn="0" w:lastRowFirstColumn="0" w:lastRowLastColumn="0"/>
              <w:rPr>
                <w:rFonts w:cs="B Mitra"/>
                <w:bCs w:val="0"/>
                <w:color w:val="auto"/>
                <w:sz w:val="28"/>
                <w:szCs w:val="28"/>
                <w:rtl/>
              </w:rPr>
            </w:pPr>
            <w:r w:rsidRPr="00B025B4">
              <w:rPr>
                <w:rFonts w:cs="B Mitra" w:hint="cs"/>
                <w:color w:val="auto"/>
                <w:sz w:val="28"/>
                <w:szCs w:val="28"/>
                <w:rtl/>
              </w:rPr>
              <w:t>آلفای کرونباخ</w:t>
            </w: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3756" w:type="dxa"/>
          </w:tcPr>
          <w:p w:rsidR="00487EFA" w:rsidRPr="00BE0498" w:rsidRDefault="00487EFA" w:rsidP="00B025B4">
            <w:pPr>
              <w:bidi/>
              <w:jc w:val="center"/>
              <w:rPr>
                <w:rFonts w:cs="B Mitra"/>
                <w:b w:val="0"/>
                <w:bCs w:val="0"/>
                <w:sz w:val="28"/>
                <w:szCs w:val="28"/>
                <w:rtl/>
              </w:rPr>
            </w:pPr>
            <w:r w:rsidRPr="00BE0498">
              <w:rPr>
                <w:rFonts w:cs="B Mitra" w:hint="cs"/>
                <w:sz w:val="28"/>
                <w:szCs w:val="28"/>
                <w:rtl/>
              </w:rPr>
              <w:t>جهت گیری مشتری</w:t>
            </w:r>
          </w:p>
        </w:tc>
        <w:tc>
          <w:tcPr>
            <w:tcW w:w="3321" w:type="dxa"/>
          </w:tcPr>
          <w:p w:rsidR="00487EFA" w:rsidRPr="00BE0498" w:rsidRDefault="00487EFA" w:rsidP="00413EBB">
            <w:pPr>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BE0498">
              <w:rPr>
                <w:rFonts w:cs="B Mitra" w:hint="cs"/>
                <w:sz w:val="28"/>
                <w:szCs w:val="28"/>
                <w:rtl/>
              </w:rPr>
              <w:t>874.</w:t>
            </w:r>
          </w:p>
        </w:tc>
      </w:tr>
      <w:tr w:rsidR="00487EFA" w:rsidRPr="00BE0498" w:rsidTr="00FF0D3B">
        <w:trPr>
          <w:trHeight w:val="553"/>
          <w:jc w:val="center"/>
        </w:trPr>
        <w:tc>
          <w:tcPr>
            <w:cnfStyle w:val="001000000000" w:firstRow="0" w:lastRow="0" w:firstColumn="1" w:lastColumn="0" w:oddVBand="0" w:evenVBand="0" w:oddHBand="0" w:evenHBand="0" w:firstRowFirstColumn="0" w:firstRowLastColumn="0" w:lastRowFirstColumn="0" w:lastRowLastColumn="0"/>
            <w:tcW w:w="3756" w:type="dxa"/>
          </w:tcPr>
          <w:p w:rsidR="00487EFA" w:rsidRPr="00BE0498" w:rsidRDefault="00487EFA" w:rsidP="00B025B4">
            <w:pPr>
              <w:bidi/>
              <w:jc w:val="center"/>
              <w:rPr>
                <w:rFonts w:cs="B Mitra"/>
                <w:b w:val="0"/>
                <w:bCs w:val="0"/>
                <w:sz w:val="28"/>
                <w:szCs w:val="28"/>
                <w:rtl/>
              </w:rPr>
            </w:pPr>
            <w:r w:rsidRPr="00BE0498">
              <w:rPr>
                <w:rFonts w:cs="B Mitra" w:hint="cs"/>
                <w:sz w:val="28"/>
                <w:szCs w:val="28"/>
                <w:rtl/>
              </w:rPr>
              <w:t>جهت گیری رقیب</w:t>
            </w:r>
          </w:p>
        </w:tc>
        <w:tc>
          <w:tcPr>
            <w:tcW w:w="3321" w:type="dxa"/>
          </w:tcPr>
          <w:p w:rsidR="00487EFA" w:rsidRPr="00BE0498" w:rsidRDefault="00487EFA" w:rsidP="00413EBB">
            <w:pPr>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BE0498">
              <w:rPr>
                <w:rFonts w:cs="B Mitra" w:hint="cs"/>
                <w:sz w:val="28"/>
                <w:szCs w:val="28"/>
                <w:rtl/>
              </w:rPr>
              <w:t>818.</w:t>
            </w:r>
          </w:p>
        </w:tc>
      </w:tr>
      <w:tr w:rsidR="00487EFA" w:rsidRPr="00BE0498" w:rsidTr="00FF0D3B">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3756" w:type="dxa"/>
          </w:tcPr>
          <w:p w:rsidR="00487EFA" w:rsidRPr="00BE0498" w:rsidRDefault="00487EFA" w:rsidP="00B025B4">
            <w:pPr>
              <w:bidi/>
              <w:jc w:val="center"/>
              <w:rPr>
                <w:rFonts w:cs="B Mitra"/>
                <w:b w:val="0"/>
                <w:bCs w:val="0"/>
                <w:sz w:val="28"/>
                <w:szCs w:val="28"/>
                <w:rtl/>
              </w:rPr>
            </w:pPr>
            <w:r w:rsidRPr="00BE0498">
              <w:rPr>
                <w:rFonts w:cs="B Mitra" w:hint="cs"/>
                <w:sz w:val="28"/>
                <w:szCs w:val="28"/>
                <w:rtl/>
              </w:rPr>
              <w:t>جهت گیری داخلی / هزینه</w:t>
            </w:r>
          </w:p>
        </w:tc>
        <w:tc>
          <w:tcPr>
            <w:tcW w:w="3321" w:type="dxa"/>
          </w:tcPr>
          <w:p w:rsidR="00487EFA" w:rsidRPr="00BE0498" w:rsidRDefault="00487EFA" w:rsidP="00413EBB">
            <w:pPr>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BE0498">
              <w:rPr>
                <w:rFonts w:cs="B Mitra" w:hint="cs"/>
                <w:sz w:val="28"/>
                <w:szCs w:val="28"/>
                <w:rtl/>
              </w:rPr>
              <w:t>807.</w:t>
            </w:r>
          </w:p>
        </w:tc>
      </w:tr>
      <w:tr w:rsidR="00487EFA" w:rsidRPr="00BE0498" w:rsidTr="00FF0D3B">
        <w:trPr>
          <w:trHeight w:val="553"/>
          <w:jc w:val="center"/>
        </w:trPr>
        <w:tc>
          <w:tcPr>
            <w:cnfStyle w:val="001000000000" w:firstRow="0" w:lastRow="0" w:firstColumn="1" w:lastColumn="0" w:oddVBand="0" w:evenVBand="0" w:oddHBand="0" w:evenHBand="0" w:firstRowFirstColumn="0" w:firstRowLastColumn="0" w:lastRowFirstColumn="0" w:lastRowLastColumn="0"/>
            <w:tcW w:w="3756" w:type="dxa"/>
          </w:tcPr>
          <w:p w:rsidR="00487EFA" w:rsidRPr="00BE0498" w:rsidRDefault="00487EFA" w:rsidP="00B025B4">
            <w:pPr>
              <w:bidi/>
              <w:jc w:val="center"/>
              <w:rPr>
                <w:rFonts w:cs="B Mitra"/>
                <w:b w:val="0"/>
                <w:bCs w:val="0"/>
                <w:sz w:val="28"/>
                <w:szCs w:val="28"/>
                <w:rtl/>
              </w:rPr>
            </w:pPr>
            <w:r w:rsidRPr="00BE0498">
              <w:rPr>
                <w:rFonts w:cs="B Mitra" w:hint="cs"/>
                <w:sz w:val="28"/>
                <w:szCs w:val="28"/>
                <w:rtl/>
              </w:rPr>
              <w:t>جهت گیری نوآوری</w:t>
            </w:r>
          </w:p>
        </w:tc>
        <w:tc>
          <w:tcPr>
            <w:tcW w:w="3321" w:type="dxa"/>
          </w:tcPr>
          <w:p w:rsidR="00487EFA" w:rsidRPr="00BE0498" w:rsidRDefault="00487EFA" w:rsidP="00413EBB">
            <w:pPr>
              <w:jc w:val="center"/>
              <w:cnfStyle w:val="000000000000" w:firstRow="0" w:lastRow="0" w:firstColumn="0" w:lastColumn="0" w:oddVBand="0" w:evenVBand="0" w:oddHBand="0" w:evenHBand="0" w:firstRowFirstColumn="0" w:firstRowLastColumn="0" w:lastRowFirstColumn="0" w:lastRowLastColumn="0"/>
              <w:rPr>
                <w:rFonts w:cs="B Mitra"/>
                <w:sz w:val="28"/>
                <w:szCs w:val="28"/>
                <w:rtl/>
              </w:rPr>
            </w:pPr>
            <w:r w:rsidRPr="00BE0498">
              <w:rPr>
                <w:rFonts w:cs="B Mitra" w:hint="cs"/>
                <w:sz w:val="28"/>
                <w:szCs w:val="28"/>
                <w:rtl/>
              </w:rPr>
              <w:t>824.</w:t>
            </w:r>
          </w:p>
        </w:tc>
      </w:tr>
    </w:tbl>
    <w:p w:rsidR="00487EFA" w:rsidRDefault="00487EFA">
      <w:pPr>
        <w:rPr>
          <w:rtl/>
        </w:rPr>
      </w:pPr>
    </w:p>
    <w:p w:rsidR="00B025B4" w:rsidRDefault="00B025B4">
      <w:pPr>
        <w:rPr>
          <w:rtl/>
        </w:rPr>
      </w:pPr>
    </w:p>
    <w:p w:rsidR="00FF0D3B" w:rsidRDefault="00FF0D3B" w:rsidP="00FF0D3B">
      <w:pPr>
        <w:bidi/>
        <w:rPr>
          <w:rFonts w:cs="B Mitra"/>
          <w:b/>
          <w:bCs/>
          <w:sz w:val="28"/>
          <w:szCs w:val="28"/>
          <w:rtl/>
        </w:rPr>
      </w:pPr>
    </w:p>
    <w:p w:rsidR="00487EFA" w:rsidRPr="00FF0D3B" w:rsidRDefault="00487EFA" w:rsidP="00FF0D3B">
      <w:pPr>
        <w:bidi/>
        <w:rPr>
          <w:b/>
          <w:bCs/>
          <w:sz w:val="28"/>
          <w:szCs w:val="28"/>
          <w:rtl/>
        </w:rPr>
      </w:pPr>
      <w:r w:rsidRPr="00FF0D3B">
        <w:rPr>
          <w:rFonts w:cs="B Mitra" w:hint="cs"/>
          <w:b/>
          <w:bCs/>
          <w:sz w:val="28"/>
          <w:szCs w:val="28"/>
          <w:rtl/>
        </w:rPr>
        <w:lastRenderedPageBreak/>
        <w:t>منابع</w:t>
      </w:r>
      <w:r w:rsidRPr="00FF0D3B">
        <w:rPr>
          <w:rFonts w:hint="cs"/>
          <w:b/>
          <w:bCs/>
          <w:sz w:val="28"/>
          <w:szCs w:val="28"/>
          <w:rtl/>
        </w:rPr>
        <w:t>:</w:t>
      </w:r>
    </w:p>
    <w:p w:rsidR="00487EFA" w:rsidRPr="00B025B4" w:rsidRDefault="00487EFA" w:rsidP="00B025B4">
      <w:pPr>
        <w:tabs>
          <w:tab w:val="left" w:pos="3855"/>
        </w:tabs>
        <w:bidi/>
        <w:spacing w:before="240" w:after="240"/>
        <w:ind w:left="567" w:right="567"/>
        <w:jc w:val="both"/>
        <w:rPr>
          <w:rFonts w:cs="B Nazanin"/>
          <w:sz w:val="28"/>
          <w:szCs w:val="28"/>
          <w:rtl/>
        </w:rPr>
      </w:pPr>
      <w:r w:rsidRPr="00B025B4">
        <w:rPr>
          <w:rFonts w:cs="B Nazanin" w:hint="cs"/>
          <w:sz w:val="28"/>
          <w:szCs w:val="28"/>
          <w:rtl/>
        </w:rPr>
        <w:t xml:space="preserve">بزرگی، فاطمه (1393)، </w:t>
      </w:r>
      <w:r w:rsidRPr="00B025B4">
        <w:rPr>
          <w:rFonts w:cs="B Nazanin" w:hint="cs"/>
          <w:b/>
          <w:bCs/>
          <w:sz w:val="28"/>
          <w:szCs w:val="28"/>
          <w:rtl/>
        </w:rPr>
        <w:t xml:space="preserve">بررسی رابطه بین جهت گیری‌های استراتژیک و قابلیت‌های بازاریابی با عملکرد سازمان‌های خدماتی، </w:t>
      </w:r>
      <w:r w:rsidRPr="00B025B4">
        <w:rPr>
          <w:rFonts w:cs="B Nazanin" w:hint="cs"/>
          <w:sz w:val="28"/>
          <w:szCs w:val="28"/>
          <w:rtl/>
        </w:rPr>
        <w:t>پایان نامه کارشناسی ارشد مدیریت بازرگانی، دانشگاه آزاد سلامی واحد رشت.</w:t>
      </w:r>
    </w:p>
    <w:p w:rsidR="00487EFA" w:rsidRPr="00B025B4" w:rsidRDefault="00487EFA" w:rsidP="00B025B4">
      <w:pPr>
        <w:tabs>
          <w:tab w:val="left" w:pos="3855"/>
        </w:tabs>
        <w:bidi/>
        <w:spacing w:before="240" w:after="240"/>
        <w:ind w:left="567" w:right="567"/>
        <w:jc w:val="both"/>
        <w:rPr>
          <w:rFonts w:cs="B Nazanin"/>
          <w:sz w:val="28"/>
          <w:szCs w:val="28"/>
        </w:rPr>
      </w:pPr>
      <w:proofErr w:type="spellStart"/>
      <w:r w:rsidRPr="00B025B4">
        <w:rPr>
          <w:rFonts w:cs="B Nazanin"/>
          <w:sz w:val="28"/>
          <w:szCs w:val="28"/>
        </w:rPr>
        <w:t>Piirala</w:t>
      </w:r>
      <w:proofErr w:type="spellEnd"/>
      <w:r w:rsidRPr="00B025B4">
        <w:rPr>
          <w:rFonts w:cs="B Nazanin"/>
          <w:sz w:val="28"/>
          <w:szCs w:val="28"/>
        </w:rPr>
        <w:t>, P. (2012). The impact of entrepreneurial orientation on firm performance: a comparative study of Finnish and German SMEs. Aalto University School of Business,</w:t>
      </w:r>
    </w:p>
    <w:p w:rsidR="00487EFA" w:rsidRPr="00B025B4" w:rsidRDefault="00487EFA" w:rsidP="00B025B4">
      <w:pPr>
        <w:tabs>
          <w:tab w:val="left" w:pos="3855"/>
        </w:tabs>
        <w:bidi/>
        <w:spacing w:before="240" w:after="240"/>
        <w:ind w:left="567" w:right="567"/>
        <w:jc w:val="both"/>
        <w:rPr>
          <w:rFonts w:cs="B Nazanin"/>
          <w:sz w:val="28"/>
          <w:szCs w:val="28"/>
        </w:rPr>
      </w:pPr>
      <w:proofErr w:type="spellStart"/>
      <w:r w:rsidRPr="00B025B4">
        <w:rPr>
          <w:rFonts w:cs="B Nazanin"/>
          <w:sz w:val="28"/>
          <w:szCs w:val="28"/>
        </w:rPr>
        <w:t>Theodosiou</w:t>
      </w:r>
      <w:proofErr w:type="spellEnd"/>
      <w:r w:rsidRPr="00B025B4">
        <w:rPr>
          <w:rFonts w:cs="B Nazanin"/>
          <w:sz w:val="28"/>
          <w:szCs w:val="28"/>
        </w:rPr>
        <w:t xml:space="preserve">, M., </w:t>
      </w:r>
      <w:proofErr w:type="spellStart"/>
      <w:r w:rsidRPr="00B025B4">
        <w:rPr>
          <w:rFonts w:cs="B Nazanin"/>
          <w:sz w:val="28"/>
          <w:szCs w:val="28"/>
        </w:rPr>
        <w:t>Kehagias</w:t>
      </w:r>
      <w:proofErr w:type="spellEnd"/>
      <w:r w:rsidRPr="00B025B4">
        <w:rPr>
          <w:rFonts w:cs="B Nazanin"/>
          <w:sz w:val="28"/>
          <w:szCs w:val="28"/>
        </w:rPr>
        <w:t xml:space="preserve">, J., &amp; </w:t>
      </w:r>
      <w:proofErr w:type="spellStart"/>
      <w:r w:rsidRPr="00B025B4">
        <w:rPr>
          <w:rFonts w:cs="B Nazanin"/>
          <w:sz w:val="28"/>
          <w:szCs w:val="28"/>
        </w:rPr>
        <w:t>Katsikea</w:t>
      </w:r>
      <w:proofErr w:type="spellEnd"/>
      <w:r w:rsidRPr="00B025B4">
        <w:rPr>
          <w:rFonts w:cs="B Nazanin"/>
          <w:sz w:val="28"/>
          <w:szCs w:val="28"/>
        </w:rPr>
        <w:t>, E. (2012). Strategic orientations, marketing capabilities and firm performance: An empirical investigation in the context of frontline managers in service organizations. Industrial Marketing Management, 41(7), 1058-1070.</w:t>
      </w:r>
    </w:p>
    <w:p w:rsidR="00487EFA" w:rsidRPr="00B025B4" w:rsidRDefault="00487EFA" w:rsidP="00B025B4">
      <w:pPr>
        <w:bidi/>
        <w:spacing w:before="240" w:after="240"/>
        <w:ind w:left="567" w:right="567"/>
        <w:jc w:val="both"/>
        <w:rPr>
          <w:rFonts w:cs="B Nazanin"/>
          <w:b/>
          <w:bCs/>
          <w:sz w:val="28"/>
          <w:szCs w:val="28"/>
          <w:rtl/>
        </w:rPr>
      </w:pPr>
    </w:p>
    <w:p w:rsidR="00487EFA" w:rsidRDefault="00487EFA"/>
    <w:sectPr w:rsidR="00487EFA" w:rsidSect="00FF0D3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4A1" w:rsidRDefault="005564A1" w:rsidP="00487EFA">
      <w:pPr>
        <w:spacing w:after="0" w:line="240" w:lineRule="auto"/>
      </w:pPr>
      <w:r>
        <w:separator/>
      </w:r>
    </w:p>
  </w:endnote>
  <w:endnote w:type="continuationSeparator" w:id="0">
    <w:p w:rsidR="005564A1" w:rsidRDefault="005564A1" w:rsidP="00487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imesNewRomanPSMT">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92" w:rsidRDefault="003F23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92" w:rsidRDefault="003F23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92" w:rsidRDefault="003F2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4A1" w:rsidRDefault="005564A1" w:rsidP="00487EFA">
      <w:pPr>
        <w:spacing w:after="0" w:line="240" w:lineRule="auto"/>
      </w:pPr>
      <w:r>
        <w:separator/>
      </w:r>
    </w:p>
  </w:footnote>
  <w:footnote w:type="continuationSeparator" w:id="0">
    <w:p w:rsidR="005564A1" w:rsidRDefault="005564A1" w:rsidP="00487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92" w:rsidRDefault="003F23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92" w:rsidRDefault="003F23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92" w:rsidRDefault="003F23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E5872"/>
    <w:multiLevelType w:val="hybridMultilevel"/>
    <w:tmpl w:val="BA98C9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D44"/>
    <w:rsid w:val="002F3B17"/>
    <w:rsid w:val="003A5D44"/>
    <w:rsid w:val="003F2392"/>
    <w:rsid w:val="00487EFA"/>
    <w:rsid w:val="004D2F07"/>
    <w:rsid w:val="0051181B"/>
    <w:rsid w:val="005564A1"/>
    <w:rsid w:val="00821A2F"/>
    <w:rsid w:val="00B025B4"/>
    <w:rsid w:val="00E7003D"/>
    <w:rsid w:val="00FF0D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9"/>
    <w:unhideWhenUsed/>
    <w:qFormat/>
    <w:rsid w:val="00487EFA"/>
    <w:pPr>
      <w:keepNext/>
      <w:keepLines/>
      <w:spacing w:before="40" w:after="0"/>
      <w:outlineLvl w:val="2"/>
    </w:pPr>
    <w:rPr>
      <w:rFonts w:ascii="Cambria" w:eastAsia="Times New Roman"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rsid w:val="00487EFA"/>
  </w:style>
  <w:style w:type="character" w:styleId="Strong">
    <w:name w:val="Strong"/>
    <w:uiPriority w:val="22"/>
    <w:qFormat/>
    <w:rsid w:val="00487EFA"/>
    <w:rPr>
      <w:b/>
      <w:bCs/>
    </w:rPr>
  </w:style>
  <w:style w:type="character" w:customStyle="1" w:styleId="Heading3Char">
    <w:name w:val="Heading 3 Char"/>
    <w:basedOn w:val="DefaultParagraphFont"/>
    <w:link w:val="Heading3"/>
    <w:uiPriority w:val="99"/>
    <w:rsid w:val="00487EFA"/>
    <w:rPr>
      <w:rFonts w:ascii="Cambria" w:eastAsia="Times New Roman" w:hAnsi="Cambria" w:cs="Times New Roman"/>
      <w:color w:val="243F60"/>
      <w:sz w:val="24"/>
      <w:szCs w:val="24"/>
    </w:rPr>
  </w:style>
  <w:style w:type="table" w:styleId="GridTable4-Accent3">
    <w:name w:val="Grid Table 4 Accent 3"/>
    <w:basedOn w:val="TableNormal"/>
    <w:uiPriority w:val="49"/>
    <w:rsid w:val="00487EF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87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EFA"/>
  </w:style>
  <w:style w:type="paragraph" w:styleId="Footer">
    <w:name w:val="footer"/>
    <w:basedOn w:val="Normal"/>
    <w:link w:val="FooterChar"/>
    <w:uiPriority w:val="99"/>
    <w:unhideWhenUsed/>
    <w:rsid w:val="00487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2021-04-04T07:51:00Z</dcterms:created>
  <dcterms:modified xsi:type="dcterms:W3CDTF">2021-04-04T07:52:00Z</dcterms:modified>
</cp:coreProperties>
</file>